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B3" w:rsidRPr="00CE57A6" w:rsidRDefault="006B0EB3" w:rsidP="006B0EB3">
      <w:pPr>
        <w:keepNext/>
        <w:autoSpaceDE w:val="0"/>
        <w:autoSpaceDN w:val="0"/>
        <w:adjustRightInd w:val="0"/>
        <w:spacing w:before="24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E57A6">
        <w:rPr>
          <w:rFonts w:ascii="Arial" w:hAnsi="Arial" w:cs="Arial"/>
          <w:b/>
          <w:bCs/>
          <w:sz w:val="28"/>
          <w:szCs w:val="28"/>
        </w:rPr>
        <w:t>Конспект открытого урока по теме:</w:t>
      </w:r>
    </w:p>
    <w:p w:rsidR="006B0EB3" w:rsidRPr="00CE57A6" w:rsidRDefault="006B0EB3" w:rsidP="006B0EB3">
      <w:pPr>
        <w:keepNext/>
        <w:autoSpaceDE w:val="0"/>
        <w:autoSpaceDN w:val="0"/>
        <w:adjustRightInd w:val="0"/>
        <w:spacing w:before="240" w:line="23" w:lineRule="atLeas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57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CE57A6">
        <w:rPr>
          <w:rFonts w:ascii="Arial" w:hAnsi="Arial" w:cs="Arial"/>
          <w:b/>
          <w:bCs/>
          <w:caps/>
          <w:sz w:val="28"/>
          <w:szCs w:val="28"/>
        </w:rPr>
        <w:t>«ПОЭЗИЯ СЕРЕБРЯНОГО ВЕКА КАК СВОЕОБРАЗНЫЙ РУССКИЙ РЕНЕССАНС»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57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b/>
          <w:bCs/>
          <w:spacing w:val="45"/>
          <w:sz w:val="28"/>
          <w:szCs w:val="28"/>
        </w:rPr>
        <w:t>Цел</w:t>
      </w:r>
      <w:r w:rsidRPr="00CE57A6">
        <w:rPr>
          <w:rFonts w:ascii="Arial" w:hAnsi="Arial" w:cs="Arial"/>
          <w:b/>
          <w:bCs/>
          <w:sz w:val="28"/>
          <w:szCs w:val="28"/>
        </w:rPr>
        <w:t xml:space="preserve">и: </w:t>
      </w:r>
      <w:r w:rsidRPr="00CE57A6">
        <w:rPr>
          <w:rFonts w:ascii="Arial" w:hAnsi="Arial" w:cs="Arial"/>
          <w:sz w:val="28"/>
          <w:szCs w:val="28"/>
        </w:rPr>
        <w:t xml:space="preserve">обзор понятия «серебряный век»; познакомить с основными направлениями, традициями и новаторством поэтов «серебряного века»; ввести понятие «символизм»; познакомить со стихами Блока. </w:t>
      </w:r>
    </w:p>
    <w:p w:rsidR="006B0EB3" w:rsidRPr="00CE57A6" w:rsidRDefault="006B0EB3" w:rsidP="006B0EB3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Arial" w:hAnsi="Arial" w:cs="Arial"/>
          <w:b/>
          <w:bCs/>
          <w:spacing w:val="45"/>
          <w:sz w:val="28"/>
          <w:szCs w:val="28"/>
        </w:rPr>
      </w:pPr>
      <w:r w:rsidRPr="00CE57A6">
        <w:rPr>
          <w:rFonts w:ascii="Arial" w:hAnsi="Arial" w:cs="Arial"/>
          <w:b/>
          <w:bCs/>
          <w:spacing w:val="45"/>
          <w:sz w:val="28"/>
          <w:szCs w:val="28"/>
        </w:rPr>
        <w:t>Ход урока</w:t>
      </w:r>
    </w:p>
    <w:p w:rsidR="006B0EB3" w:rsidRPr="00CE57A6" w:rsidRDefault="006B0EB3" w:rsidP="006B0EB3">
      <w:pPr>
        <w:autoSpaceDE w:val="0"/>
        <w:autoSpaceDN w:val="0"/>
        <w:adjustRightInd w:val="0"/>
        <w:spacing w:after="60" w:line="23" w:lineRule="atLeast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CE57A6">
        <w:rPr>
          <w:rFonts w:ascii="Arial" w:hAnsi="Arial" w:cs="Arial"/>
          <w:b/>
          <w:bCs/>
          <w:sz w:val="28"/>
          <w:szCs w:val="28"/>
        </w:rPr>
        <w:t>I. Работа по теме урока.</w:t>
      </w:r>
    </w:p>
    <w:p w:rsidR="006B0EB3" w:rsidRPr="00CE57A6" w:rsidRDefault="006B0EB3" w:rsidP="006B0EB3">
      <w:pPr>
        <w:autoSpaceDE w:val="0"/>
        <w:autoSpaceDN w:val="0"/>
        <w:adjustRightInd w:val="0"/>
        <w:spacing w:after="45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pacing w:val="45"/>
          <w:sz w:val="28"/>
          <w:szCs w:val="28"/>
        </w:rPr>
        <w:t>1. Лекция учителя</w:t>
      </w:r>
      <w:r w:rsidRPr="00CE57A6">
        <w:rPr>
          <w:rFonts w:ascii="Arial" w:hAnsi="Arial" w:cs="Arial"/>
          <w:sz w:val="28"/>
          <w:szCs w:val="28"/>
        </w:rPr>
        <w:t xml:space="preserve"> «Серебряный век» русской поэзии».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Впервые выражение «серебряный век» было употреблено А. А. Ахматовой в «Поэме без героя»:</w:t>
      </w:r>
    </w:p>
    <w:p w:rsidR="006B0EB3" w:rsidRPr="00CE57A6" w:rsidRDefault="006B0EB3" w:rsidP="006B0EB3">
      <w:pPr>
        <w:autoSpaceDE w:val="0"/>
        <w:autoSpaceDN w:val="0"/>
        <w:adjustRightInd w:val="0"/>
        <w:spacing w:before="120"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Были святки кострами согреты,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И валились с мостов кареты,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И весь траурный город плыл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По неведомому назначенью,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По Неве или против теченья, –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Только прочь от своих могил.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На Галерной чернела арка,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В Летнем тонко пела флюгарка,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И серебряный месяц ярко</w:t>
      </w:r>
    </w:p>
    <w:p w:rsidR="006B0EB3" w:rsidRPr="00CE57A6" w:rsidRDefault="006B0EB3" w:rsidP="006B0EB3">
      <w:pPr>
        <w:autoSpaceDE w:val="0"/>
        <w:autoSpaceDN w:val="0"/>
        <w:adjustRightInd w:val="0"/>
        <w:spacing w:after="60" w:line="23" w:lineRule="atLeast"/>
        <w:ind w:firstLine="1695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Над серебряным веком стыл… </w:t>
      </w:r>
    </w:p>
    <w:p w:rsidR="006B0EB3" w:rsidRPr="00CE57A6" w:rsidRDefault="006B0EB3" w:rsidP="006B0EB3">
      <w:pPr>
        <w:autoSpaceDE w:val="0"/>
        <w:autoSpaceDN w:val="0"/>
        <w:adjustRightInd w:val="0"/>
        <w:spacing w:before="120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Термин этот возник по аналогии с выражением «золотой век», а поэзия «серебряного века» своими корнями уходит в гениальное творчество Пушкина, Баратынского, Фета.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«Серебряный век» – сложное культурное явление, проявившееся в русской философской мысли, разных видах искусства, но прежде всего, конечно, в литературе, а точнее – в поэзии, так как именно она с ее мгновенностью мироощущения, быстротой, силой и яркостью воплощения смогла стать выразителем настроений эпохи. Что же это была за эпоха?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Философ Н. Бердяев писал: «Это была эпоха пробуждения самостоятельной философской мысли, религиозного беспокойства и искания, интереса к мистике и оккультизму. Появились новые души, были открыты новые источники творческой жизни; виделись новые зори, соединявшие чувство заката с чувством восхода и надеждой на преображение жизни». З. Гиппиус: «Что-то в России ломалось, что-то оставалось позади, что-то, народившись или воскреснув, стремилось вперед».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Эпоха повлияла и на условия бытования культуры в целом и литературы в частности.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lastRenderedPageBreak/>
        <w:t xml:space="preserve">Появилось много течений, групп, группировок. Параллельно существовали разные эстетические направления: декаданс (упадок), русский ренессанс (возрождение, духовное обновление), модернизм («новый, современный»).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К модернистским течениям обычно относят </w:t>
      </w:r>
      <w:r w:rsidRPr="00CE57A6">
        <w:rPr>
          <w:rFonts w:ascii="Arial" w:hAnsi="Arial" w:cs="Arial"/>
          <w:i/>
          <w:iCs/>
          <w:sz w:val="28"/>
          <w:szCs w:val="28"/>
        </w:rPr>
        <w:t xml:space="preserve">символизм, акмеизм, футуризм.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Понятие «серебряный век» прежде всего связано с символизмом. </w:t>
      </w:r>
    </w:p>
    <w:p w:rsidR="006B0EB3" w:rsidRPr="00CE57A6" w:rsidRDefault="006B0EB3" w:rsidP="006B0EB3">
      <w:pPr>
        <w:autoSpaceDE w:val="0"/>
        <w:autoSpaceDN w:val="0"/>
        <w:adjustRightInd w:val="0"/>
        <w:spacing w:before="60" w:line="23" w:lineRule="atLeast"/>
        <w:ind w:firstLine="360"/>
        <w:jc w:val="both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spacing w:val="45"/>
          <w:sz w:val="28"/>
          <w:szCs w:val="28"/>
        </w:rPr>
        <w:t xml:space="preserve">На доске и в тетрадях: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noProof/>
          <w:spacing w:val="45"/>
          <w:sz w:val="28"/>
          <w:szCs w:val="28"/>
        </w:rPr>
        <w:drawing>
          <wp:inline distT="0" distB="0" distL="0" distR="0" wp14:anchorId="58742498" wp14:editId="7AACB2CF">
            <wp:extent cx="499110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Наряду с этим были поэты, стоящие вне групп и направлений: И. Бунин, А. Толстой, М. Цветаева и др.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Однако в равной мере нельзя измерять, например, Блока только символизмом, а Маяковского – футуризмом, хотя их индивидуальный облик приобретен именно на том пути, который они прошли, особенно в начале своего творчества. </w:t>
      </w:r>
    </w:p>
    <w:p w:rsidR="006B0EB3" w:rsidRPr="00CE57A6" w:rsidRDefault="006B0EB3" w:rsidP="006B0EB3">
      <w:pPr>
        <w:autoSpaceDE w:val="0"/>
        <w:autoSpaceDN w:val="0"/>
        <w:adjustRightInd w:val="0"/>
        <w:spacing w:before="165" w:line="23" w:lineRule="atLeast"/>
        <w:ind w:firstLine="360"/>
        <w:jc w:val="both"/>
        <w:rPr>
          <w:rFonts w:ascii="Arial" w:hAnsi="Arial" w:cs="Arial"/>
          <w:spacing w:val="30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2.</w:t>
      </w:r>
      <w:r w:rsidRPr="00CE57A6">
        <w:rPr>
          <w:rFonts w:ascii="Arial" w:hAnsi="Arial" w:cs="Arial"/>
          <w:spacing w:val="30"/>
          <w:sz w:val="28"/>
          <w:szCs w:val="28"/>
        </w:rPr>
        <w:t xml:space="preserve"> Обсуждение эпиграфа ко второй части урока. </w:t>
      </w:r>
    </w:p>
    <w:p w:rsidR="006B0EB3" w:rsidRPr="00CE57A6" w:rsidRDefault="006B0EB3" w:rsidP="006B0EB3">
      <w:pPr>
        <w:autoSpaceDE w:val="0"/>
        <w:autoSpaceDN w:val="0"/>
        <w:adjustRightInd w:val="0"/>
        <w:spacing w:before="105" w:line="23" w:lineRule="atLeast"/>
        <w:ind w:left="3450"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Он был Лермонтовым нашей эпохи. У него была та же тяжелая тяжба с миром, </w:t>
      </w:r>
      <w:r w:rsidRPr="00CE57A6">
        <w:rPr>
          <w:rFonts w:ascii="Arial" w:hAnsi="Arial" w:cs="Arial"/>
          <w:caps/>
          <w:sz w:val="28"/>
          <w:szCs w:val="28"/>
        </w:rPr>
        <w:t>б</w:t>
      </w:r>
      <w:r w:rsidRPr="00CE57A6">
        <w:rPr>
          <w:rFonts w:ascii="Arial" w:hAnsi="Arial" w:cs="Arial"/>
          <w:sz w:val="28"/>
          <w:szCs w:val="28"/>
        </w:rPr>
        <w:t xml:space="preserve">огом, собою, тот же роковой демонический ток, та же </w:t>
      </w:r>
      <w:proofErr w:type="spellStart"/>
      <w:r w:rsidRPr="00CE57A6">
        <w:rPr>
          <w:rFonts w:ascii="Arial" w:hAnsi="Arial" w:cs="Arial"/>
          <w:sz w:val="28"/>
          <w:szCs w:val="28"/>
        </w:rPr>
        <w:t>тяжелость</w:t>
      </w:r>
      <w:proofErr w:type="spellEnd"/>
      <w:r w:rsidRPr="00CE57A6">
        <w:rPr>
          <w:rFonts w:ascii="Arial" w:hAnsi="Arial" w:cs="Arial"/>
          <w:sz w:val="28"/>
          <w:szCs w:val="28"/>
        </w:rPr>
        <w:t xml:space="preserve"> не умеющей приспособиться к миру души, давящей, как бремя. </w:t>
      </w:r>
    </w:p>
    <w:p w:rsidR="006B0EB3" w:rsidRPr="00CE57A6" w:rsidRDefault="006B0EB3" w:rsidP="006B0EB3">
      <w:pPr>
        <w:autoSpaceDE w:val="0"/>
        <w:autoSpaceDN w:val="0"/>
        <w:adjustRightInd w:val="0"/>
        <w:spacing w:after="60" w:line="23" w:lineRule="atLeast"/>
        <w:ind w:firstLine="360"/>
        <w:jc w:val="right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i/>
          <w:iCs/>
          <w:sz w:val="28"/>
          <w:szCs w:val="28"/>
        </w:rPr>
        <w:t xml:space="preserve">К. И. Чуковский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lastRenderedPageBreak/>
        <w:t xml:space="preserve">Итак, вторую часть урока мы посвящаем творчеству Александра Александровича Блока. Как сопоставление с Лермонтовым приближает нас к пониманию Блока?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Что значит «роковой демонический ток»? </w:t>
      </w:r>
    </w:p>
    <w:p w:rsidR="006B0EB3" w:rsidRPr="00CE57A6" w:rsidRDefault="006B0EB3" w:rsidP="006B0EB3">
      <w:pPr>
        <w:autoSpaceDE w:val="0"/>
        <w:autoSpaceDN w:val="0"/>
        <w:adjustRightInd w:val="0"/>
        <w:spacing w:before="45" w:after="15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3.</w:t>
      </w:r>
      <w:r w:rsidRPr="00CE57A6">
        <w:rPr>
          <w:rFonts w:ascii="Arial" w:hAnsi="Arial" w:cs="Arial"/>
          <w:spacing w:val="45"/>
          <w:sz w:val="28"/>
          <w:szCs w:val="28"/>
        </w:rPr>
        <w:t xml:space="preserve"> Чтение статьи о Блоке</w:t>
      </w:r>
      <w:r w:rsidRPr="00CE57A6">
        <w:rPr>
          <w:rFonts w:ascii="Arial" w:hAnsi="Arial" w:cs="Arial"/>
          <w:sz w:val="28"/>
          <w:szCs w:val="28"/>
        </w:rPr>
        <w:t xml:space="preserve"> (с. 61–72, II ч.).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Как и в чем эпиграф и статья перекликаются?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Чем объяснить трагическую тональность творчества Блока?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Что значит выражение «уход в мистику»?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b/>
          <w:bCs/>
          <w:i/>
          <w:iCs/>
          <w:sz w:val="28"/>
          <w:szCs w:val="28"/>
        </w:rPr>
        <w:t>Мистика</w:t>
      </w:r>
      <w:r w:rsidRPr="00CE57A6">
        <w:rPr>
          <w:rFonts w:ascii="Arial" w:hAnsi="Arial" w:cs="Arial"/>
          <w:sz w:val="28"/>
          <w:szCs w:val="28"/>
        </w:rPr>
        <w:t xml:space="preserve"> – 1) вера в сверхъестественное, в возможность непосредственного общения человека с потусторонним миром; 2) нечто загадочное, непонятное, необъяснимое.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b/>
          <w:bCs/>
          <w:i/>
          <w:iCs/>
          <w:sz w:val="28"/>
          <w:szCs w:val="28"/>
        </w:rPr>
        <w:t>Мистик</w:t>
      </w:r>
      <w:r w:rsidRPr="00CE57A6">
        <w:rPr>
          <w:rFonts w:ascii="Arial" w:hAnsi="Arial" w:cs="Arial"/>
          <w:sz w:val="28"/>
          <w:szCs w:val="28"/>
        </w:rPr>
        <w:t xml:space="preserve"> – человек, склонный к мистике. </w:t>
      </w:r>
    </w:p>
    <w:p w:rsidR="006B0EB3" w:rsidRPr="00CE57A6" w:rsidRDefault="006B0EB3" w:rsidP="006B0EB3">
      <w:pPr>
        <w:autoSpaceDE w:val="0"/>
        <w:autoSpaceDN w:val="0"/>
        <w:adjustRightInd w:val="0"/>
        <w:spacing w:after="60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Для мистика реальный мир – лишь покров, под которым скрыта загадка.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98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 xml:space="preserve">Милый друг, иль ты не видишь,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98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Что все видимое нами –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98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  <w:t>Только отблеск, только тени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198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</w:r>
      <w:proofErr w:type="gramStart"/>
      <w:r w:rsidRPr="00CE57A6">
        <w:rPr>
          <w:rFonts w:ascii="Arial" w:hAnsi="Arial" w:cs="Arial"/>
          <w:sz w:val="28"/>
          <w:szCs w:val="28"/>
        </w:rPr>
        <w:t>От незримого очами</w:t>
      </w:r>
      <w:proofErr w:type="gramEnd"/>
      <w:r w:rsidRPr="00CE57A6">
        <w:rPr>
          <w:rFonts w:ascii="Arial" w:hAnsi="Arial" w:cs="Arial"/>
          <w:sz w:val="28"/>
          <w:szCs w:val="28"/>
        </w:rPr>
        <w:t>…</w:t>
      </w:r>
    </w:p>
    <w:p w:rsidR="006B0EB3" w:rsidRPr="00CE57A6" w:rsidRDefault="006B0EB3" w:rsidP="006B0EB3">
      <w:pPr>
        <w:autoSpaceDE w:val="0"/>
        <w:autoSpaceDN w:val="0"/>
        <w:adjustRightInd w:val="0"/>
        <w:spacing w:after="60" w:line="23" w:lineRule="atLeast"/>
        <w:ind w:firstLine="1980"/>
        <w:jc w:val="both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sz w:val="28"/>
          <w:szCs w:val="28"/>
        </w:rPr>
        <w:tab/>
      </w:r>
      <w:r w:rsidRPr="00CE57A6">
        <w:rPr>
          <w:rFonts w:ascii="Arial" w:hAnsi="Arial" w:cs="Arial"/>
          <w:i/>
          <w:iCs/>
          <w:sz w:val="28"/>
          <w:szCs w:val="28"/>
        </w:rPr>
        <w:t>В. Соловьев, поэт и философ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Разгадать высший смысл, скрытый под оболочкой жизненных явлений, – такова сверхзадача поэтов-символистов, которая требует и особой формы выражения – в виде слов-символов (условных изображений чего-либо), вызывающих различные толкования и ассоциации.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А. Блок создал целую всеобъемлющую систему символов. В ее основе лежит простой мотив: рыцарь (инок, юноша, поэт) стремится к Прекрасной Даме. За этим стремлением стоит многое: мистическое постижение Бога, поиск жизненного пути, порыв к идеалу и бесконечно много иных оттенков, толкований. Заря, звезды, солнце, белый свет – все это синонимы Прекрасной Дамы. Размыкание кругов – порыв к Ней. Ветер – знак Ее приближения. Утро, весна – время, когда надежда на встречу наиболее крепка. Зима, ночь – разлука, торжество злого начала. Синие, лиловые миры, одежды – крушение идеала, веры в саму возможность встречи с Прекрасной Дамой. Болото символизирует обыденную жизнь, не освященную мистически. «</w:t>
      </w:r>
      <w:proofErr w:type="spellStart"/>
      <w:r w:rsidRPr="00CE57A6">
        <w:rPr>
          <w:rFonts w:ascii="Arial" w:hAnsi="Arial" w:cs="Arial"/>
          <w:sz w:val="28"/>
          <w:szCs w:val="28"/>
        </w:rPr>
        <w:t>Ж</w:t>
      </w:r>
      <w:r w:rsidRPr="00CE57A6">
        <w:rPr>
          <w:rFonts w:ascii="Arial" w:hAnsi="Arial" w:cs="Arial"/>
          <w:sz w:val="28"/>
          <w:szCs w:val="28"/>
          <w:u w:val="single"/>
        </w:rPr>
        <w:t>о</w:t>
      </w:r>
      <w:r w:rsidRPr="00CE57A6">
        <w:rPr>
          <w:rFonts w:ascii="Arial" w:hAnsi="Arial" w:cs="Arial"/>
          <w:sz w:val="28"/>
          <w:szCs w:val="28"/>
        </w:rPr>
        <w:t>лтые</w:t>
      </w:r>
      <w:proofErr w:type="spellEnd"/>
      <w:r w:rsidRPr="00CE57A6">
        <w:rPr>
          <w:rFonts w:ascii="Arial" w:hAnsi="Arial" w:cs="Arial"/>
          <w:sz w:val="28"/>
          <w:szCs w:val="28"/>
        </w:rPr>
        <w:t>» фонари, «</w:t>
      </w:r>
      <w:proofErr w:type="spellStart"/>
      <w:r w:rsidRPr="00CE57A6">
        <w:rPr>
          <w:rFonts w:ascii="Arial" w:hAnsi="Arial" w:cs="Arial"/>
          <w:sz w:val="28"/>
          <w:szCs w:val="28"/>
        </w:rPr>
        <w:t>ж</w:t>
      </w:r>
      <w:r w:rsidRPr="00CE57A6">
        <w:rPr>
          <w:rFonts w:ascii="Arial" w:hAnsi="Arial" w:cs="Arial"/>
          <w:sz w:val="28"/>
          <w:szCs w:val="28"/>
          <w:u w:val="single"/>
        </w:rPr>
        <w:t>о</w:t>
      </w:r>
      <w:r w:rsidRPr="00CE57A6">
        <w:rPr>
          <w:rFonts w:ascii="Arial" w:hAnsi="Arial" w:cs="Arial"/>
          <w:sz w:val="28"/>
          <w:szCs w:val="28"/>
        </w:rPr>
        <w:t>лтая</w:t>
      </w:r>
      <w:proofErr w:type="spellEnd"/>
      <w:r w:rsidRPr="00CE57A6">
        <w:rPr>
          <w:rFonts w:ascii="Arial" w:hAnsi="Arial" w:cs="Arial"/>
          <w:sz w:val="28"/>
          <w:szCs w:val="28"/>
        </w:rPr>
        <w:t xml:space="preserve">» заря (Блок придавал «о» в этом случае большое значение) символизируют пошлость современности. </w:t>
      </w:r>
    </w:p>
    <w:p w:rsidR="006B0EB3" w:rsidRPr="00CE57A6" w:rsidRDefault="006B0EB3" w:rsidP="006B0EB3">
      <w:pPr>
        <w:autoSpaceDE w:val="0"/>
        <w:autoSpaceDN w:val="0"/>
        <w:adjustRightInd w:val="0"/>
        <w:spacing w:before="15" w:line="23" w:lineRule="atLeast"/>
        <w:ind w:firstLine="360"/>
        <w:jc w:val="both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4.</w:t>
      </w:r>
      <w:r w:rsidRPr="00CE57A6">
        <w:rPr>
          <w:rFonts w:ascii="Arial" w:hAnsi="Arial" w:cs="Arial"/>
          <w:spacing w:val="45"/>
          <w:sz w:val="28"/>
          <w:szCs w:val="28"/>
        </w:rPr>
        <w:t xml:space="preserve"> Чтение и анализ стихотворений Блока.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1) </w:t>
      </w:r>
      <w:r w:rsidRPr="00CE57A6">
        <w:rPr>
          <w:rFonts w:ascii="Arial" w:hAnsi="Arial" w:cs="Arial"/>
          <w:i/>
          <w:iCs/>
          <w:sz w:val="28"/>
          <w:szCs w:val="28"/>
        </w:rPr>
        <w:t>«Ветер принес издалека…»</w:t>
      </w:r>
      <w:r w:rsidRPr="00CE57A6">
        <w:rPr>
          <w:rFonts w:ascii="Arial" w:hAnsi="Arial" w:cs="Arial"/>
          <w:sz w:val="28"/>
          <w:szCs w:val="28"/>
        </w:rPr>
        <w:t xml:space="preserve">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О чем это стихотворение?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В чем тайна его музыкальности? </w:t>
      </w:r>
    </w:p>
    <w:p w:rsidR="006B0EB3" w:rsidRPr="00CE57A6" w:rsidRDefault="006B0EB3" w:rsidP="006B0EB3">
      <w:pPr>
        <w:autoSpaceDE w:val="0"/>
        <w:autoSpaceDN w:val="0"/>
        <w:adjustRightInd w:val="0"/>
        <w:spacing w:before="60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2) </w:t>
      </w:r>
      <w:r w:rsidRPr="00CE57A6">
        <w:rPr>
          <w:rFonts w:ascii="Arial" w:hAnsi="Arial" w:cs="Arial"/>
          <w:i/>
          <w:iCs/>
          <w:sz w:val="28"/>
          <w:szCs w:val="28"/>
        </w:rPr>
        <w:t>«Ушла. Но гиацинты ждали…»</w:t>
      </w:r>
      <w:r w:rsidRPr="00CE57A6">
        <w:rPr>
          <w:rFonts w:ascii="Arial" w:hAnsi="Arial" w:cs="Arial"/>
          <w:sz w:val="28"/>
          <w:szCs w:val="28"/>
        </w:rPr>
        <w:t xml:space="preserve">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Какие чувства переживает лирический герой?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А каков образ его возлюбленной? Как он создается? Отметьте цветовой ряд стихотворения. </w:t>
      </w:r>
    </w:p>
    <w:p w:rsidR="006B0EB3" w:rsidRPr="00CE57A6" w:rsidRDefault="006B0EB3" w:rsidP="006B0EB3">
      <w:pPr>
        <w:autoSpaceDE w:val="0"/>
        <w:autoSpaceDN w:val="0"/>
        <w:adjustRightInd w:val="0"/>
        <w:spacing w:before="45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lastRenderedPageBreak/>
        <w:t xml:space="preserve">3) </w:t>
      </w:r>
      <w:r w:rsidRPr="00CE57A6">
        <w:rPr>
          <w:rFonts w:ascii="Arial" w:hAnsi="Arial" w:cs="Arial"/>
          <w:i/>
          <w:iCs/>
          <w:sz w:val="28"/>
          <w:szCs w:val="28"/>
        </w:rPr>
        <w:t>«О доблестях, о подвигах, о славе…»</w:t>
      </w:r>
      <w:r w:rsidRPr="00CE57A6">
        <w:rPr>
          <w:rFonts w:ascii="Arial" w:hAnsi="Arial" w:cs="Arial"/>
          <w:sz w:val="28"/>
          <w:szCs w:val="28"/>
        </w:rPr>
        <w:t xml:space="preserve">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В чем перекличка с пушкинским «Я помню чудное мгновенье…»?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Как рассказывает поэт о личной драме? </w:t>
      </w:r>
      <w:r w:rsidRPr="00CE57A6">
        <w:rPr>
          <w:rFonts w:ascii="Arial" w:hAnsi="Arial" w:cs="Arial"/>
          <w:i/>
          <w:iCs/>
          <w:sz w:val="28"/>
          <w:szCs w:val="28"/>
        </w:rPr>
        <w:t>(Жанр – послание. Любовь трагична. Женщина – вдохновительница поэзии, она же – олицетворение молодости поэта. Расставшись с ней, он расстался и со своими иллюзиями: синий плащ – знакомый образ крушения идеалов в поэзии символистов.)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>5.</w:t>
      </w:r>
      <w:r w:rsidRPr="00CE57A6">
        <w:rPr>
          <w:rFonts w:ascii="Arial" w:hAnsi="Arial" w:cs="Arial"/>
          <w:spacing w:val="45"/>
          <w:sz w:val="28"/>
          <w:szCs w:val="28"/>
        </w:rPr>
        <w:t xml:space="preserve"> Заключительная беседа.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Ахматова сказала о Блоке: «…трагический тенор эпохи». Какое из стихотворений, помещенных в учебнике, может подтвердить лирический тезис поэтессы? </w:t>
      </w:r>
      <w:r w:rsidRPr="00CE57A6">
        <w:rPr>
          <w:rFonts w:ascii="Arial" w:hAnsi="Arial" w:cs="Arial"/>
          <w:i/>
          <w:iCs/>
          <w:sz w:val="28"/>
          <w:szCs w:val="28"/>
        </w:rPr>
        <w:t xml:space="preserve">(«Как тяжело ходить среди людей…»)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spacing w:val="45"/>
          <w:sz w:val="28"/>
          <w:szCs w:val="28"/>
        </w:rPr>
        <w:t xml:space="preserve">Выразительное чтение стихотворения.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Какова тема этого стихотворения?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i/>
          <w:iCs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А в каких стихах Блок раскрывается по-другому? </w:t>
      </w:r>
      <w:r w:rsidRPr="00CE57A6">
        <w:rPr>
          <w:rFonts w:ascii="Arial" w:hAnsi="Arial" w:cs="Arial"/>
          <w:i/>
          <w:iCs/>
          <w:sz w:val="28"/>
          <w:szCs w:val="28"/>
        </w:rPr>
        <w:t xml:space="preserve">(«О, я хочу безумно жить…», «О, весна без конца и без краю…».)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pacing w:val="45"/>
          <w:sz w:val="28"/>
          <w:szCs w:val="28"/>
        </w:rPr>
      </w:pPr>
      <w:r w:rsidRPr="00CE57A6">
        <w:rPr>
          <w:rFonts w:ascii="Arial" w:hAnsi="Arial" w:cs="Arial"/>
          <w:spacing w:val="45"/>
          <w:sz w:val="28"/>
          <w:szCs w:val="28"/>
        </w:rPr>
        <w:t xml:space="preserve">Выразительное чтение стихотворений. </w:t>
      </w:r>
    </w:p>
    <w:p w:rsidR="006B0EB3" w:rsidRPr="00CE57A6" w:rsidRDefault="006B0EB3" w:rsidP="006B0EB3">
      <w:pPr>
        <w:autoSpaceDE w:val="0"/>
        <w:autoSpaceDN w:val="0"/>
        <w:adjustRightInd w:val="0"/>
        <w:spacing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sz w:val="28"/>
          <w:szCs w:val="28"/>
        </w:rPr>
        <w:t xml:space="preserve">– Что значит для лирического героя «жить»? </w:t>
      </w:r>
    </w:p>
    <w:p w:rsidR="006B0EB3" w:rsidRPr="00CE57A6" w:rsidRDefault="006B0EB3" w:rsidP="006B0EB3">
      <w:pPr>
        <w:autoSpaceDE w:val="0"/>
        <w:autoSpaceDN w:val="0"/>
        <w:adjustRightInd w:val="0"/>
        <w:spacing w:before="45" w:line="23" w:lineRule="atLeast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CE57A6">
        <w:rPr>
          <w:rFonts w:ascii="Arial" w:hAnsi="Arial" w:cs="Arial"/>
          <w:b/>
          <w:bCs/>
          <w:sz w:val="28"/>
          <w:szCs w:val="28"/>
        </w:rPr>
        <w:t>II. Итоги урока.</w:t>
      </w:r>
    </w:p>
    <w:p w:rsidR="006B0EB3" w:rsidRPr="00CE57A6" w:rsidRDefault="006B0EB3" w:rsidP="006B0EB3">
      <w:pPr>
        <w:autoSpaceDE w:val="0"/>
        <w:autoSpaceDN w:val="0"/>
        <w:adjustRightInd w:val="0"/>
        <w:spacing w:before="15" w:line="23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CE57A6">
        <w:rPr>
          <w:rFonts w:ascii="Arial" w:hAnsi="Arial" w:cs="Arial"/>
          <w:b/>
          <w:bCs/>
          <w:sz w:val="28"/>
          <w:szCs w:val="28"/>
        </w:rPr>
        <w:t>Домашнее задание:</w:t>
      </w:r>
      <w:r w:rsidRPr="00CE57A6">
        <w:rPr>
          <w:rFonts w:ascii="Arial" w:hAnsi="Arial" w:cs="Arial"/>
          <w:sz w:val="28"/>
          <w:szCs w:val="28"/>
        </w:rPr>
        <w:t xml:space="preserve"> одно стихотворение Блока наизусть. </w:t>
      </w:r>
    </w:p>
    <w:p w:rsidR="006B0EB3" w:rsidRPr="00CE57A6" w:rsidRDefault="006B0EB3" w:rsidP="006B0EB3">
      <w:pPr>
        <w:spacing w:line="23" w:lineRule="atLeast"/>
        <w:rPr>
          <w:rFonts w:ascii="Arial" w:hAnsi="Arial" w:cs="Arial"/>
          <w:sz w:val="28"/>
          <w:szCs w:val="28"/>
        </w:rPr>
      </w:pPr>
    </w:p>
    <w:p w:rsidR="00BD1292" w:rsidRDefault="00BD1292">
      <w:bookmarkStart w:id="0" w:name="_GoBack"/>
      <w:bookmarkEnd w:id="0"/>
    </w:p>
    <w:sectPr w:rsidR="00BD1292" w:rsidSect="000E22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B"/>
    <w:rsid w:val="00531E0B"/>
    <w:rsid w:val="006B0EB3"/>
    <w:rsid w:val="00B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543E-C810-49B3-97D7-EA70B48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2022-06-01T17:40:00Z</dcterms:created>
  <dcterms:modified xsi:type="dcterms:W3CDTF">2022-06-01T17:40:00Z</dcterms:modified>
</cp:coreProperties>
</file>