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BD" w:rsidRDefault="00B329F3" w:rsidP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Базовая </w:t>
      </w:r>
      <w:proofErr w:type="spellStart"/>
      <w:r>
        <w:rPr>
          <w:b/>
          <w:color w:val="000000"/>
          <w:sz w:val="28"/>
          <w:szCs w:val="28"/>
        </w:rPr>
        <w:t>метафорика</w:t>
      </w:r>
      <w:proofErr w:type="spellEnd"/>
      <w:r>
        <w:rPr>
          <w:b/>
          <w:color w:val="000000"/>
          <w:sz w:val="28"/>
          <w:szCs w:val="28"/>
        </w:rPr>
        <w:t xml:space="preserve"> в творчестве М.А. Шолохова.</w:t>
      </w:r>
    </w:p>
    <w:p w:rsidR="00B329F3" w:rsidRDefault="00B329F3" w:rsidP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статьи:   Давыдова С.М.</w:t>
      </w:r>
    </w:p>
    <w:p w:rsidR="00B329F3" w:rsidRDefault="00B329F3" w:rsidP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Кузина В.В.</w:t>
      </w:r>
    </w:p>
    <w:p w:rsidR="00B329F3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Языковая картина мира есть специфический взгляд на мир: в нем отражена география и соответствующий тип хозяйства, этническое окружение и история народа, религия как философское осмысление мира, культурная парадигма как ракурс мировидения и стиль как эстети</w:t>
      </w:r>
      <w:r>
        <w:rPr>
          <w:color w:val="000000"/>
          <w:sz w:val="28"/>
          <w:szCs w:val="28"/>
        </w:rPr>
        <w:t xml:space="preserve">ка существующей идеологии. Перечисленные факторы формирования языковой картины мира находят свое отражение в номинативных «красках» и «оттенках», прежде всего –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базовой </w:t>
      </w:r>
      <w:proofErr w:type="spellStart"/>
      <w:r>
        <w:rPr>
          <w:i/>
          <w:color w:val="000000"/>
          <w:sz w:val="28"/>
          <w:szCs w:val="28"/>
        </w:rPr>
        <w:t>метафорике</w:t>
      </w:r>
      <w:proofErr w:type="spellEnd"/>
      <w:r>
        <w:rPr>
          <w:color w:val="000000"/>
          <w:sz w:val="28"/>
          <w:szCs w:val="28"/>
        </w:rPr>
        <w:t>. Базовая метафора [</w:t>
      </w:r>
      <w:proofErr w:type="spellStart"/>
      <w:r>
        <w:rPr>
          <w:color w:val="000000"/>
          <w:sz w:val="28"/>
          <w:szCs w:val="28"/>
        </w:rPr>
        <w:t>Lakoff</w:t>
      </w:r>
      <w:proofErr w:type="spellEnd"/>
      <w:r>
        <w:rPr>
          <w:color w:val="000000"/>
          <w:sz w:val="28"/>
          <w:szCs w:val="28"/>
        </w:rPr>
        <w:t xml:space="preserve"> 1993] – это отражение в языковой форме экономиче</w:t>
      </w:r>
      <w:r>
        <w:rPr>
          <w:color w:val="000000"/>
          <w:sz w:val="28"/>
          <w:szCs w:val="28"/>
        </w:rPr>
        <w:t>ских эпох развития человечества [</w:t>
      </w:r>
      <w:proofErr w:type="spellStart"/>
      <w:r>
        <w:rPr>
          <w:color w:val="000000"/>
          <w:sz w:val="28"/>
          <w:szCs w:val="28"/>
        </w:rPr>
        <w:t>Шестак</w:t>
      </w:r>
      <w:proofErr w:type="spellEnd"/>
      <w:r>
        <w:rPr>
          <w:color w:val="000000"/>
          <w:sz w:val="28"/>
          <w:szCs w:val="28"/>
        </w:rPr>
        <w:t xml:space="preserve"> 2003] и основных фреймов бытия. Базовыми метафорами, отражающими экономические эпохи, являются метафоры Зверь, Растение, Вещь, Социум.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Базовая метафора основывается на базовой лексике.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</w:t>
      </w:r>
      <w:r>
        <w:rPr>
          <w:b/>
          <w:i/>
          <w:color w:val="000000"/>
          <w:sz w:val="28"/>
          <w:szCs w:val="28"/>
        </w:rPr>
        <w:t>базовой лексикой</w:t>
      </w:r>
      <w:r>
        <w:rPr>
          <w:color w:val="000000"/>
          <w:sz w:val="28"/>
          <w:szCs w:val="28"/>
        </w:rPr>
        <w:t xml:space="preserve"> понимаются именования типичных стереотипных существ, предметов, явлений, </w:t>
      </w:r>
      <w:proofErr w:type="spellStart"/>
      <w:r>
        <w:rPr>
          <w:color w:val="000000"/>
          <w:sz w:val="28"/>
          <w:szCs w:val="28"/>
        </w:rPr>
        <w:t>референциально</w:t>
      </w:r>
      <w:proofErr w:type="spellEnd"/>
      <w:r>
        <w:rPr>
          <w:color w:val="000000"/>
          <w:sz w:val="28"/>
          <w:szCs w:val="28"/>
        </w:rPr>
        <w:t xml:space="preserve"> обусловленные географическими, историческими, религиозными и культурологическими факторами, отражающие максимальное количество дифференциальных признаков объекта, в ча</w:t>
      </w:r>
      <w:r>
        <w:rPr>
          <w:color w:val="000000"/>
          <w:sz w:val="28"/>
          <w:szCs w:val="28"/>
        </w:rPr>
        <w:t xml:space="preserve">стотном отношении являющиеся своеобразной доминантой видового ряда, в культурологическом отношении в силу этого наиболее осмысленные символически и в языковом отношении наиболее глубоко «прописанные» в картине мира.                                         </w:t>
      </w:r>
      <w:r>
        <w:rPr>
          <w:color w:val="000000"/>
          <w:sz w:val="28"/>
          <w:szCs w:val="28"/>
        </w:rPr>
        <w:t xml:space="preserve">    Экспрессивно – символический потенциал базовой лексики, ее вхождение в </w:t>
      </w:r>
      <w:proofErr w:type="spellStart"/>
      <w:r>
        <w:rPr>
          <w:color w:val="000000"/>
          <w:sz w:val="28"/>
          <w:szCs w:val="28"/>
        </w:rPr>
        <w:t>паремиологический</w:t>
      </w:r>
      <w:proofErr w:type="spellEnd"/>
      <w:r>
        <w:rPr>
          <w:color w:val="000000"/>
          <w:sz w:val="28"/>
          <w:szCs w:val="28"/>
        </w:rPr>
        <w:t xml:space="preserve"> фонд неоднократно отмечали исследователи (</w:t>
      </w:r>
      <w:proofErr w:type="spellStart"/>
      <w:r>
        <w:rPr>
          <w:color w:val="000000"/>
          <w:sz w:val="28"/>
          <w:szCs w:val="28"/>
        </w:rPr>
        <w:t>Лакофф</w:t>
      </w:r>
      <w:proofErr w:type="spellEnd"/>
      <w:r>
        <w:rPr>
          <w:color w:val="000000"/>
          <w:sz w:val="28"/>
          <w:szCs w:val="28"/>
        </w:rPr>
        <w:t xml:space="preserve">, Джонсон 1980; Лапшина 1996; </w:t>
      </w:r>
      <w:proofErr w:type="spellStart"/>
      <w:r>
        <w:rPr>
          <w:color w:val="000000"/>
          <w:sz w:val="28"/>
          <w:szCs w:val="28"/>
        </w:rPr>
        <w:t>Рахилина</w:t>
      </w:r>
      <w:proofErr w:type="spellEnd"/>
      <w:r>
        <w:rPr>
          <w:color w:val="000000"/>
          <w:sz w:val="28"/>
          <w:szCs w:val="28"/>
        </w:rPr>
        <w:t xml:space="preserve"> 2000). Именно ментальная «продуманность» и вытекающая отсюда семантическая м</w:t>
      </w:r>
      <w:r>
        <w:rPr>
          <w:color w:val="000000"/>
          <w:sz w:val="28"/>
          <w:szCs w:val="28"/>
        </w:rPr>
        <w:t xml:space="preserve">ногогранность базовой лексики определяет широту их сочетаемости и возможности метафоризации: </w:t>
      </w:r>
      <w:r>
        <w:rPr>
          <w:i/>
          <w:color w:val="000000"/>
          <w:sz w:val="28"/>
          <w:szCs w:val="28"/>
        </w:rPr>
        <w:t>завести скотину</w:t>
      </w:r>
      <w:r>
        <w:rPr>
          <w:color w:val="000000"/>
          <w:sz w:val="28"/>
          <w:szCs w:val="28"/>
        </w:rPr>
        <w:t xml:space="preserve"> – это и </w:t>
      </w:r>
      <w:r>
        <w:rPr>
          <w:i/>
          <w:color w:val="000000"/>
          <w:sz w:val="28"/>
          <w:szCs w:val="28"/>
        </w:rPr>
        <w:t>коров</w:t>
      </w:r>
      <w:r>
        <w:rPr>
          <w:color w:val="000000"/>
          <w:sz w:val="28"/>
          <w:szCs w:val="28"/>
        </w:rPr>
        <w:t xml:space="preserve">, и </w:t>
      </w:r>
      <w:r>
        <w:rPr>
          <w:i/>
          <w:color w:val="000000"/>
          <w:sz w:val="28"/>
          <w:szCs w:val="28"/>
        </w:rPr>
        <w:t>овец,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 xml:space="preserve">кроликов, </w:t>
      </w:r>
      <w:r>
        <w:rPr>
          <w:color w:val="000000"/>
          <w:sz w:val="28"/>
          <w:szCs w:val="28"/>
        </w:rPr>
        <w:t xml:space="preserve">но </w:t>
      </w:r>
      <w:r>
        <w:rPr>
          <w:i/>
          <w:color w:val="000000"/>
          <w:sz w:val="28"/>
          <w:szCs w:val="28"/>
        </w:rPr>
        <w:t>пасти</w:t>
      </w:r>
      <w:r>
        <w:rPr>
          <w:color w:val="000000"/>
          <w:sz w:val="28"/>
          <w:szCs w:val="28"/>
        </w:rPr>
        <w:t xml:space="preserve"> уже можно только </w:t>
      </w:r>
      <w:r>
        <w:rPr>
          <w:i/>
          <w:color w:val="000000"/>
          <w:sz w:val="28"/>
          <w:szCs w:val="28"/>
        </w:rPr>
        <w:t>коров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овец</w:t>
      </w:r>
      <w:r>
        <w:rPr>
          <w:color w:val="000000"/>
          <w:sz w:val="28"/>
          <w:szCs w:val="28"/>
        </w:rPr>
        <w:t xml:space="preserve">, но не </w:t>
      </w:r>
      <w:r>
        <w:rPr>
          <w:i/>
          <w:color w:val="000000"/>
          <w:sz w:val="28"/>
          <w:szCs w:val="28"/>
        </w:rPr>
        <w:t>кроликов</w:t>
      </w:r>
      <w:r>
        <w:rPr>
          <w:color w:val="000000"/>
          <w:sz w:val="28"/>
          <w:szCs w:val="28"/>
        </w:rPr>
        <w:t>. Именно базовый, а не родовой или видовой уровень категор</w:t>
      </w:r>
      <w:r>
        <w:rPr>
          <w:color w:val="000000"/>
          <w:sz w:val="28"/>
          <w:szCs w:val="28"/>
        </w:rPr>
        <w:t xml:space="preserve">изации является в языке наиболее значимым: для </w:t>
      </w:r>
      <w:r>
        <w:rPr>
          <w:color w:val="000000"/>
          <w:sz w:val="28"/>
          <w:szCs w:val="28"/>
        </w:rPr>
        <w:lastRenderedPageBreak/>
        <w:t xml:space="preserve">человека важнее разница между представителями базовых категорий, чем между представителями видовых или даже родовых имен.  Отсюда и большая разработанность в языке базовых категорий – семантическая деривация, </w:t>
      </w:r>
      <w:r>
        <w:rPr>
          <w:color w:val="000000"/>
          <w:sz w:val="28"/>
          <w:szCs w:val="28"/>
        </w:rPr>
        <w:t>символьное осмысление, формирование концептуальных областей.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ходе исследования были выявлены следующие области, подверженные метафорической концептуализации: </w:t>
      </w:r>
      <w:r>
        <w:rPr>
          <w:b/>
          <w:color w:val="000000"/>
          <w:sz w:val="28"/>
          <w:szCs w:val="28"/>
        </w:rPr>
        <w:t>Окружающий мир, Жизнь, Человек, его Чувства и Эмоции, Мыслительная деятельность и Межличностные</w:t>
      </w:r>
      <w:r>
        <w:rPr>
          <w:b/>
          <w:color w:val="000000"/>
          <w:sz w:val="28"/>
          <w:szCs w:val="28"/>
        </w:rPr>
        <w:t xml:space="preserve"> отношения</w:t>
      </w:r>
      <w:r>
        <w:rPr>
          <w:color w:val="000000"/>
          <w:sz w:val="28"/>
          <w:szCs w:val="28"/>
        </w:rPr>
        <w:t>. Как показал анализ материала, образы, благодаря которым получают развитие данные области, формируют базовые метафоры, объединенные на основе сходства концептуальной области-источника.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3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Рассматривая соотношение базовой метафоры и образа, необходимо отметить, что базовая метафора — это модель, а образ — это одно из воплощений этой модели. Так, когнитивная модель Человек-Природа находит конкретное воплощение в образах</w:t>
      </w:r>
      <w:r>
        <w:rPr>
          <w:i/>
          <w:color w:val="000000"/>
          <w:sz w:val="28"/>
          <w:szCs w:val="28"/>
        </w:rPr>
        <w:t xml:space="preserve"> Дона, Донского края, С</w:t>
      </w:r>
      <w:r>
        <w:rPr>
          <w:i/>
          <w:color w:val="000000"/>
          <w:sz w:val="28"/>
          <w:szCs w:val="28"/>
        </w:rPr>
        <w:t>тепи, Земли.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7"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Вслед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Павлович</w:t>
      </w:r>
      <w:proofErr w:type="gramEnd"/>
      <w:r>
        <w:rPr>
          <w:color w:val="000000"/>
          <w:sz w:val="28"/>
          <w:szCs w:val="28"/>
        </w:rPr>
        <w:t xml:space="preserve"> Н.В., мы считаем, что моделирование концептуальной системы автора с помощью образов, используемых им в метафорах должно основываться в первую очередь на анализе концептуальных областей, используемых для метафорического пере</w:t>
      </w:r>
      <w:r>
        <w:rPr>
          <w:color w:val="000000"/>
          <w:sz w:val="28"/>
          <w:szCs w:val="28"/>
        </w:rPr>
        <w:t>осмысления в качестве источников. Области, подвергающиеся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метафорическому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переосмыслению,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являются универсальными и не зависят от времени создания художественного текста, его жанра или особенностей индивидуального стиля автора. </w:t>
      </w:r>
      <w:proofErr w:type="gramStart"/>
      <w:r>
        <w:rPr>
          <w:color w:val="000000"/>
          <w:sz w:val="28"/>
          <w:szCs w:val="28"/>
        </w:rPr>
        <w:t xml:space="preserve">Среди этих областей можно выделить следующие: окружающий мир, жизнь, человек, эмоции и чувства, смерть, пространство, </w:t>
      </w:r>
      <w:r>
        <w:rPr>
          <w:color w:val="000000"/>
          <w:sz w:val="28"/>
          <w:szCs w:val="28"/>
        </w:rPr>
        <w:t>время, любовь, Бог.</w:t>
      </w:r>
      <w:proofErr w:type="gramEnd"/>
      <w:r>
        <w:rPr>
          <w:color w:val="000000"/>
          <w:sz w:val="28"/>
          <w:szCs w:val="28"/>
        </w:rPr>
        <w:t xml:space="preserve"> Набор метафор, характерный для того или иного автора будет отражать индивидуальную картину мира, наполненную индивидуальными образами.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метафор, собранных из текстов произведений Михаила Александровича Шолохова показал, что ведущу</w:t>
      </w:r>
      <w:r>
        <w:rPr>
          <w:color w:val="000000"/>
          <w:sz w:val="28"/>
          <w:szCs w:val="28"/>
        </w:rPr>
        <w:t xml:space="preserve">ю роль в концептуализации окружающего мира, жизни, человека и других базовых концептуальных областей играют метафоры, имеющие в качестве области — источника следующие концепты – Дон, Степь, Земля, Конь, Казак, Растения. Данные концепты определяют основные </w:t>
      </w:r>
      <w:r>
        <w:rPr>
          <w:color w:val="000000"/>
          <w:sz w:val="28"/>
          <w:szCs w:val="28"/>
        </w:rPr>
        <w:t xml:space="preserve">схемы, или модели метафорических переносов. Доминантные образы могут быть представлены в  виде базовых метафор: </w:t>
      </w:r>
      <w:proofErr w:type="gramStart"/>
      <w:r>
        <w:rPr>
          <w:color w:val="000000"/>
          <w:sz w:val="28"/>
          <w:szCs w:val="28"/>
        </w:rPr>
        <w:t>Жизнь — Дон, Жизнь — Степь, Человек - Природа, Человек - Машина, Чувства и Эмоции – Природа, Чувства и Эмоции – Растения.</w:t>
      </w:r>
      <w:proofErr w:type="gramEnd"/>
      <w:r>
        <w:rPr>
          <w:color w:val="000000"/>
          <w:sz w:val="28"/>
          <w:szCs w:val="28"/>
        </w:rPr>
        <w:t xml:space="preserve"> Об особой значимости э</w:t>
      </w:r>
      <w:r>
        <w:rPr>
          <w:color w:val="000000"/>
          <w:sz w:val="28"/>
          <w:szCs w:val="28"/>
        </w:rPr>
        <w:t>тих базовых метафор свидетельствует большое количество  параллельных базовых метафор, в которых происходит их детализация. Так базовая метафора Человек - Природа реализуется в метафорах Человек - Птица, Человек - Животное, Эмоции и Чувства человека - Приро</w:t>
      </w:r>
      <w:r>
        <w:rPr>
          <w:color w:val="000000"/>
          <w:sz w:val="28"/>
          <w:szCs w:val="28"/>
        </w:rPr>
        <w:t xml:space="preserve">дные стихии. 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" w:right="3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значительной части метафор, </w:t>
      </w:r>
      <w:proofErr w:type="gramStart"/>
      <w:r>
        <w:rPr>
          <w:color w:val="000000"/>
          <w:sz w:val="28"/>
          <w:szCs w:val="28"/>
        </w:rPr>
        <w:t>образованных</w:t>
      </w:r>
      <w:proofErr w:type="gramEnd"/>
      <w:r>
        <w:rPr>
          <w:color w:val="000000"/>
          <w:sz w:val="28"/>
          <w:szCs w:val="28"/>
        </w:rPr>
        <w:t xml:space="preserve"> но иным моделям, организовано взаимодействием таких концептов как </w:t>
      </w:r>
      <w:r>
        <w:rPr>
          <w:i/>
          <w:color w:val="000000"/>
          <w:sz w:val="28"/>
          <w:szCs w:val="28"/>
        </w:rPr>
        <w:t>Человек, Тело человека, Любовь, Смерть, Брак, Война, Время, Эмоции, Страх, Судьба,  Свобода.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31" w:firstLine="18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1.Жизнь – Дон.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13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Выметываясь из русла, разбивается жизнь на множество рукавов. Трудно предопределить, по </w:t>
      </w:r>
      <w:proofErr w:type="gramStart"/>
      <w:r>
        <w:rPr>
          <w:i/>
          <w:color w:val="000000"/>
          <w:sz w:val="28"/>
          <w:szCs w:val="28"/>
        </w:rPr>
        <w:t>какому</w:t>
      </w:r>
      <w:proofErr w:type="gramEnd"/>
      <w:r>
        <w:rPr>
          <w:i/>
          <w:color w:val="000000"/>
          <w:sz w:val="28"/>
          <w:szCs w:val="28"/>
        </w:rPr>
        <w:t xml:space="preserve">  устремит она свой вероломный и лукавый ход. Там, где нынче мельчает жизнь, как  речка на перекате, мельчает настолько, что видно </w:t>
      </w:r>
      <w:proofErr w:type="spellStart"/>
      <w:r>
        <w:rPr>
          <w:i/>
          <w:color w:val="000000"/>
          <w:sz w:val="28"/>
          <w:szCs w:val="28"/>
        </w:rPr>
        <w:t>поганенькую</w:t>
      </w:r>
      <w:proofErr w:type="spellEnd"/>
      <w:r>
        <w:rPr>
          <w:i/>
          <w:color w:val="000000"/>
          <w:sz w:val="28"/>
          <w:szCs w:val="28"/>
        </w:rPr>
        <w:t xml:space="preserve"> ее россыпь; завтра </w:t>
      </w:r>
      <w:r>
        <w:rPr>
          <w:i/>
          <w:color w:val="000000"/>
          <w:sz w:val="28"/>
          <w:szCs w:val="28"/>
        </w:rPr>
        <w:t>идет она полноводная, богатая</w:t>
      </w:r>
      <w:r>
        <w:rPr>
          <w:color w:val="000000"/>
          <w:sz w:val="28"/>
          <w:szCs w:val="28"/>
        </w:rPr>
        <w:t>….(Тихий Дон, 1; 332)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131" w:firstLine="18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«А над хутором шли дни, сплетаясь с ночами, текли недели, ползли месяцы, дул ветер, на погоду гудела гора, и, застекленный осенней прозрачно-зеленой лазурью, равнодушно шел к морю Дон» </w:t>
      </w:r>
      <w:r>
        <w:rPr>
          <w:color w:val="000000"/>
          <w:sz w:val="28"/>
          <w:szCs w:val="28"/>
        </w:rPr>
        <w:t xml:space="preserve">(Тихий  </w:t>
      </w:r>
      <w:proofErr w:type="spellStart"/>
      <w:r>
        <w:rPr>
          <w:color w:val="000000"/>
          <w:sz w:val="28"/>
          <w:szCs w:val="28"/>
        </w:rPr>
        <w:t>Дон,I</w:t>
      </w:r>
      <w:proofErr w:type="spellEnd"/>
      <w:r>
        <w:rPr>
          <w:color w:val="000000"/>
          <w:sz w:val="28"/>
          <w:szCs w:val="28"/>
        </w:rPr>
        <w:t>, 118).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131" w:firstLine="18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эти годы шла жизнь </w:t>
      </w: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сбыв – как </w:t>
      </w:r>
      <w:proofErr w:type="gramStart"/>
      <w:r>
        <w:rPr>
          <w:i/>
          <w:color w:val="000000"/>
          <w:sz w:val="28"/>
          <w:szCs w:val="28"/>
        </w:rPr>
        <w:t>полая</w:t>
      </w:r>
      <w:proofErr w:type="gramEnd"/>
      <w:r>
        <w:rPr>
          <w:i/>
          <w:color w:val="000000"/>
          <w:sz w:val="28"/>
          <w:szCs w:val="28"/>
        </w:rPr>
        <w:t xml:space="preserve"> вода в Дону</w:t>
      </w:r>
      <w:r>
        <w:rPr>
          <w:color w:val="000000"/>
          <w:sz w:val="28"/>
          <w:szCs w:val="28"/>
        </w:rPr>
        <w:t xml:space="preserve"> (Тихий Дон, 2, 56);</w:t>
      </w:r>
    </w:p>
    <w:p w:rsidR="001B07BD" w:rsidRDefault="001B07B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131"/>
        <w:jc w:val="both"/>
        <w:rPr>
          <w:color w:val="000000"/>
          <w:sz w:val="28"/>
          <w:szCs w:val="28"/>
        </w:rPr>
      </w:pP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Жизнь – Степь.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произведениях М.А. Шолохова «степь» предстает как мир казака, где воссоздается круг человеческой жизни, исторических событий, смена человеческих поколений, а так</w:t>
      </w:r>
      <w:r>
        <w:rPr>
          <w:color w:val="000000"/>
          <w:sz w:val="28"/>
          <w:szCs w:val="28"/>
        </w:rPr>
        <w:t xml:space="preserve">же круговорот всех природных явлений. 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Ранней весною, когда сойдет снег и подсохнет полегшая за зиму трава, в степи начинаются весенние палы. &lt;…&gt; Как выжженная палами степь, </w:t>
      </w:r>
      <w:proofErr w:type="gramStart"/>
      <w:r>
        <w:rPr>
          <w:i/>
          <w:color w:val="000000"/>
          <w:sz w:val="28"/>
          <w:szCs w:val="28"/>
        </w:rPr>
        <w:t>черна</w:t>
      </w:r>
      <w:proofErr w:type="gramEnd"/>
      <w:r>
        <w:rPr>
          <w:i/>
          <w:color w:val="000000"/>
          <w:sz w:val="28"/>
          <w:szCs w:val="28"/>
        </w:rPr>
        <w:t xml:space="preserve"> стала жизнь Григория</w:t>
      </w:r>
      <w:r>
        <w:rPr>
          <w:color w:val="000000"/>
          <w:sz w:val="28"/>
          <w:szCs w:val="28"/>
        </w:rPr>
        <w:t xml:space="preserve"> (Тихий Дон, 4, 46).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3.Человек – Природа.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Действие в произведениях М.А. Шолохова неизменно вдвинуто в ту или иную природную рамку: в людском мире свое течение жизни, то привычное, устоявшееся, своя круговерть радости, горя, страстей, ужасов, преступлений, возмездий; в природном – свой ход, смена с</w:t>
      </w:r>
      <w:r>
        <w:rPr>
          <w:color w:val="000000"/>
          <w:sz w:val="28"/>
          <w:szCs w:val="28"/>
        </w:rPr>
        <w:t>езонных и суточных состояний, растения, животные, краски, звуки и  запахи.</w:t>
      </w:r>
      <w:proofErr w:type="gramEnd"/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Метафора </w:t>
      </w:r>
      <w:r>
        <w:rPr>
          <w:b/>
          <w:i/>
          <w:color w:val="000000"/>
          <w:sz w:val="28"/>
          <w:szCs w:val="28"/>
        </w:rPr>
        <w:t xml:space="preserve">Человек — Животное </w:t>
      </w:r>
      <w:r>
        <w:rPr>
          <w:color w:val="000000"/>
          <w:sz w:val="28"/>
          <w:szCs w:val="28"/>
        </w:rPr>
        <w:t xml:space="preserve">получает воплощение в образах </w:t>
      </w:r>
      <w:r>
        <w:rPr>
          <w:i/>
          <w:color w:val="000000"/>
          <w:sz w:val="28"/>
          <w:szCs w:val="28"/>
        </w:rPr>
        <w:t>Зверя, Животного.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Рисуя образ того или иного персонажа, автор сравнивает его с каким-либо животным или птицей, передавая тем самым характерные черты героя. Например, Григорий Мелехов очень часто сравнивается с </w:t>
      </w:r>
      <w:r>
        <w:rPr>
          <w:i/>
          <w:color w:val="000000"/>
          <w:sz w:val="28"/>
          <w:szCs w:val="28"/>
        </w:rPr>
        <w:t>волком</w:t>
      </w:r>
      <w:r>
        <w:rPr>
          <w:color w:val="000000"/>
          <w:sz w:val="28"/>
          <w:szCs w:val="28"/>
        </w:rPr>
        <w:t>: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Так же, как и отец, сутулился Григорий, даже в улыбке было общее, </w:t>
      </w:r>
      <w:proofErr w:type="spellStart"/>
      <w:r>
        <w:rPr>
          <w:i/>
          <w:color w:val="000000"/>
          <w:sz w:val="28"/>
          <w:szCs w:val="28"/>
        </w:rPr>
        <w:t>звероватое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(Тихий Дон  I: 27);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Как зафлаженный волк, пытался он выбраться из круга связанных с колхозом мыслей </w:t>
      </w:r>
      <w:r>
        <w:rPr>
          <w:color w:val="000000"/>
          <w:sz w:val="28"/>
          <w:szCs w:val="28"/>
        </w:rPr>
        <w:t>(Поднятая целина,90).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4.Человек – Растение.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Образы растений помогают человеку</w:t>
      </w:r>
      <w:r>
        <w:rPr>
          <w:color w:val="000000"/>
          <w:sz w:val="28"/>
          <w:szCs w:val="28"/>
        </w:rPr>
        <w:t xml:space="preserve"> осмыслить сложные и необратимые процессы развития.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Интересно, что </w:t>
      </w:r>
      <w:proofErr w:type="spellStart"/>
      <w:r>
        <w:rPr>
          <w:color w:val="000000"/>
          <w:sz w:val="28"/>
          <w:szCs w:val="28"/>
        </w:rPr>
        <w:t>фитоморфный</w:t>
      </w:r>
      <w:proofErr w:type="spellEnd"/>
      <w:r>
        <w:rPr>
          <w:color w:val="000000"/>
          <w:sz w:val="28"/>
          <w:szCs w:val="28"/>
        </w:rPr>
        <w:t xml:space="preserve"> тип метафоры не встречается в рассказе «Судьба человека». Возможно, это можно объяснить тем, что растение, сад – архетип ‘рая’, поэтому в повествовании об аде войны писатель цел</w:t>
      </w:r>
      <w:r>
        <w:rPr>
          <w:color w:val="000000"/>
          <w:sz w:val="28"/>
          <w:szCs w:val="28"/>
        </w:rPr>
        <w:t xml:space="preserve">енаправленно этот тип метафор не использовал. 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же романа «Тихий Дон» показывает, что флористический тип метафоры используется, в основном, для описания внешности героев: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  <w:r>
        <w:rPr>
          <w:i/>
          <w:color w:val="000000"/>
          <w:sz w:val="28"/>
          <w:szCs w:val="28"/>
        </w:rPr>
        <w:t xml:space="preserve">вытер </w:t>
      </w:r>
      <w:proofErr w:type="gramStart"/>
      <w:r>
        <w:rPr>
          <w:i/>
          <w:color w:val="000000"/>
          <w:sz w:val="28"/>
          <w:szCs w:val="28"/>
        </w:rPr>
        <w:t>зеленую</w:t>
      </w:r>
      <w:proofErr w:type="gramEnd"/>
      <w:r>
        <w:rPr>
          <w:i/>
          <w:color w:val="000000"/>
          <w:sz w:val="28"/>
          <w:szCs w:val="28"/>
        </w:rPr>
        <w:t xml:space="preserve"> цветень усов</w:t>
      </w:r>
      <w:r>
        <w:rPr>
          <w:color w:val="000000"/>
          <w:sz w:val="28"/>
          <w:szCs w:val="28"/>
        </w:rPr>
        <w:t xml:space="preserve"> [Тихий Дон III: 85];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Реже</w:t>
      </w:r>
      <w:proofErr w:type="gramEnd"/>
      <w:r>
        <w:rPr>
          <w:color w:val="000000"/>
          <w:sz w:val="28"/>
          <w:szCs w:val="28"/>
        </w:rPr>
        <w:t xml:space="preserve"> встречаются </w:t>
      </w:r>
      <w:proofErr w:type="spellStart"/>
      <w:r>
        <w:rPr>
          <w:color w:val="000000"/>
          <w:sz w:val="28"/>
          <w:szCs w:val="28"/>
        </w:rPr>
        <w:t>фитоморфные</w:t>
      </w:r>
      <w:proofErr w:type="spellEnd"/>
      <w:r>
        <w:rPr>
          <w:color w:val="000000"/>
          <w:sz w:val="28"/>
          <w:szCs w:val="28"/>
        </w:rPr>
        <w:t xml:space="preserve"> метафоры для описанием качеств, состояний и действий человека: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Опять он отвратительно подмигивал и весь кривился, как древесная кора, ожигаемая огнем…</w:t>
      </w:r>
      <w:r>
        <w:rPr>
          <w:color w:val="000000"/>
          <w:sz w:val="28"/>
          <w:szCs w:val="28"/>
        </w:rPr>
        <w:t xml:space="preserve"> [Тихий Дон II: 326];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5. Природа – Человек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выделить следующие антр</w:t>
      </w:r>
      <w:r>
        <w:rPr>
          <w:color w:val="000000"/>
          <w:sz w:val="28"/>
          <w:szCs w:val="28"/>
        </w:rPr>
        <w:t>опоморфные метафоры природы в текстах Шолохова, построенные на сопоставлении:</w:t>
      </w:r>
    </w:p>
    <w:p w:rsidR="001B07BD" w:rsidRDefault="00B329F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внешностью человека:</w:t>
      </w:r>
    </w:p>
    <w:p w:rsidR="001B07BD" w:rsidRDefault="00B329F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действиями и состояниями человека: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Ветер, раскачивая, трепал выжженную парусину, пятна на тротуарах шевелились, рвались из-под шаркающих ног людей </w:t>
      </w:r>
      <w:r>
        <w:rPr>
          <w:color w:val="000000"/>
          <w:sz w:val="28"/>
          <w:szCs w:val="28"/>
        </w:rPr>
        <w:t>[Тихий Дон II: 370];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конце марта подули теплые ветры, и уже через двое суток начисто оголились пески левобережья Дона…</w:t>
      </w:r>
      <w:r>
        <w:rPr>
          <w:color w:val="000000"/>
          <w:sz w:val="28"/>
          <w:szCs w:val="28"/>
        </w:rPr>
        <w:t xml:space="preserve"> [Тихий Дон  I: 164];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собранного иллюстративного материала можно сделать вывод о том, что базовые метафоры - метафоры индивидуальные, творческие представляют собой уникальное видение общего предмета. </w:t>
      </w:r>
      <w:proofErr w:type="gramStart"/>
      <w:r>
        <w:rPr>
          <w:color w:val="000000"/>
          <w:sz w:val="28"/>
          <w:szCs w:val="28"/>
        </w:rPr>
        <w:t>Такой взгляд – необыденно-типичная, всем известная картина мира, а в</w:t>
      </w:r>
      <w:r>
        <w:rPr>
          <w:color w:val="000000"/>
          <w:sz w:val="28"/>
          <w:szCs w:val="28"/>
        </w:rPr>
        <w:t>згляд индивидуально более глубокий и тонкий, в результате привлечения широких ассоциативных полей  и, главное, преломленный сквозь призму концепта произведения – идеи, темы, подчиненных образных средств, эстетически, т.е. в сопоставлении с идеалом и эталон</w:t>
      </w:r>
      <w:r>
        <w:rPr>
          <w:color w:val="000000"/>
          <w:sz w:val="28"/>
          <w:szCs w:val="28"/>
        </w:rPr>
        <w:t>ом, изложенный.</w:t>
      </w:r>
      <w:proofErr w:type="gramEnd"/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1.Лакофф, Дж., Джонсон, М.</w:t>
      </w:r>
      <w:r>
        <w:rPr>
          <w:color w:val="000000"/>
          <w:sz w:val="28"/>
          <w:szCs w:val="28"/>
        </w:rPr>
        <w:t xml:space="preserve"> Метафоры, которыми мы живем // Теория </w:t>
      </w:r>
      <w:r>
        <w:rPr>
          <w:color w:val="000000"/>
          <w:sz w:val="28"/>
          <w:szCs w:val="28"/>
        </w:rPr>
        <w:lastRenderedPageBreak/>
        <w:t>метафоры. – М., 1990. – С. 387 – 415.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2.Метафора в языке и тексте</w:t>
      </w:r>
      <w:proofErr w:type="gramStart"/>
      <w:r>
        <w:rPr>
          <w:color w:val="000000"/>
          <w:sz w:val="28"/>
          <w:szCs w:val="28"/>
        </w:rPr>
        <w:t xml:space="preserve"> / О</w:t>
      </w:r>
      <w:proofErr w:type="gramEnd"/>
      <w:r>
        <w:rPr>
          <w:color w:val="000000"/>
          <w:sz w:val="28"/>
          <w:szCs w:val="28"/>
        </w:rPr>
        <w:t xml:space="preserve">тв. ред. В.Н. </w:t>
      </w:r>
      <w:proofErr w:type="spellStart"/>
      <w:r>
        <w:rPr>
          <w:color w:val="000000"/>
          <w:sz w:val="28"/>
          <w:szCs w:val="28"/>
        </w:rPr>
        <w:t>Телия</w:t>
      </w:r>
      <w:proofErr w:type="spellEnd"/>
      <w:r>
        <w:rPr>
          <w:color w:val="000000"/>
          <w:sz w:val="28"/>
          <w:szCs w:val="28"/>
        </w:rPr>
        <w:t xml:space="preserve">. – М.: Наука, 1988. – 176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Павлович, Н. В. </w:t>
      </w:r>
      <w:r>
        <w:rPr>
          <w:color w:val="000000"/>
          <w:sz w:val="28"/>
          <w:szCs w:val="28"/>
        </w:rPr>
        <w:t xml:space="preserve">Язык образов. Парадигмы образов в русском поэтическом языке. – М.: РАН; </w:t>
      </w:r>
      <w:proofErr w:type="spellStart"/>
      <w:r>
        <w:rPr>
          <w:color w:val="000000"/>
          <w:sz w:val="28"/>
          <w:szCs w:val="28"/>
        </w:rPr>
        <w:t>Ин-т</w:t>
      </w:r>
      <w:proofErr w:type="spellEnd"/>
      <w:r>
        <w:rPr>
          <w:color w:val="000000"/>
          <w:sz w:val="28"/>
          <w:szCs w:val="28"/>
        </w:rPr>
        <w:t xml:space="preserve"> рус. яз., 1995.– 491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proofErr w:type="spellStart"/>
      <w:r>
        <w:rPr>
          <w:i/>
          <w:color w:val="000000"/>
          <w:sz w:val="28"/>
          <w:szCs w:val="28"/>
        </w:rPr>
        <w:t>Шестак</w:t>
      </w:r>
      <w:proofErr w:type="spellEnd"/>
      <w:r>
        <w:rPr>
          <w:i/>
          <w:color w:val="000000"/>
          <w:sz w:val="28"/>
          <w:szCs w:val="28"/>
        </w:rPr>
        <w:t>, Л.А.</w:t>
      </w:r>
      <w:r>
        <w:rPr>
          <w:color w:val="000000"/>
          <w:sz w:val="28"/>
          <w:szCs w:val="28"/>
        </w:rPr>
        <w:t xml:space="preserve"> Русская языковая личность: Коды образной вербализации тезауруса.– Волгоград.: Перемена, –2003. – 312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1B07BD" w:rsidRDefault="00B32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5.Шолохов, М. А</w:t>
      </w:r>
      <w:r>
        <w:rPr>
          <w:color w:val="000000"/>
          <w:sz w:val="28"/>
          <w:szCs w:val="28"/>
        </w:rPr>
        <w:t>. Тихий Дон: Роман в</w:t>
      </w:r>
      <w:r>
        <w:rPr>
          <w:color w:val="000000"/>
          <w:sz w:val="28"/>
          <w:szCs w:val="28"/>
        </w:rPr>
        <w:t xml:space="preserve"> 4-х  т. – М.: </w:t>
      </w:r>
      <w:proofErr w:type="spellStart"/>
      <w:r>
        <w:rPr>
          <w:color w:val="000000"/>
          <w:sz w:val="28"/>
          <w:szCs w:val="28"/>
        </w:rPr>
        <w:t>Профиздат</w:t>
      </w:r>
      <w:proofErr w:type="spellEnd"/>
      <w:r>
        <w:rPr>
          <w:color w:val="000000"/>
          <w:sz w:val="28"/>
          <w:szCs w:val="28"/>
        </w:rPr>
        <w:t>, – 1990.</w:t>
      </w:r>
    </w:p>
    <w:p w:rsidR="001B07BD" w:rsidRDefault="00B329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6. Шолохов, М. А</w:t>
      </w:r>
      <w:r>
        <w:rPr>
          <w:color w:val="000000"/>
          <w:sz w:val="28"/>
          <w:szCs w:val="28"/>
        </w:rPr>
        <w:t xml:space="preserve">. Рассказы.  – Л.: </w:t>
      </w:r>
      <w:proofErr w:type="spellStart"/>
      <w:r>
        <w:rPr>
          <w:color w:val="000000"/>
          <w:sz w:val="28"/>
          <w:szCs w:val="28"/>
        </w:rPr>
        <w:t>Лениздат</w:t>
      </w:r>
      <w:proofErr w:type="spellEnd"/>
      <w:r>
        <w:rPr>
          <w:color w:val="000000"/>
          <w:sz w:val="28"/>
          <w:szCs w:val="28"/>
        </w:rPr>
        <w:t>, 1975. – 190 с.</w:t>
      </w:r>
    </w:p>
    <w:sectPr w:rsidR="001B07BD" w:rsidSect="00B329F3">
      <w:pgSz w:w="11905" w:h="16837"/>
      <w:pgMar w:top="56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0BEC"/>
    <w:multiLevelType w:val="multilevel"/>
    <w:tmpl w:val="2D963A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7BD"/>
    <w:rsid w:val="001B07BD"/>
    <w:rsid w:val="00B3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0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B0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0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0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07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B07B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07BD"/>
  </w:style>
  <w:style w:type="table" w:customStyle="1" w:styleId="TableNormal">
    <w:name w:val="Table Normal"/>
    <w:rsid w:val="001B0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07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B0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2022-11-09T05:19:00Z</dcterms:created>
  <dcterms:modified xsi:type="dcterms:W3CDTF">2022-11-09T05:20:00Z</dcterms:modified>
</cp:coreProperties>
</file>