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21A" w:rsidRDefault="000C221A" w:rsidP="000C221A">
      <w:pPr>
        <w:pStyle w:val="Standard"/>
        <w:spacing w:line="2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Проектная деятельность </w:t>
      </w:r>
    </w:p>
    <w:p w:rsidR="000C221A" w:rsidRDefault="000C221A" w:rsidP="000C221A">
      <w:pPr>
        <w:pStyle w:val="Standard"/>
        <w:spacing w:line="200" w:lineRule="atLeas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как форма взаимодействия педагогов с родительской общественностью        </w:t>
      </w:r>
    </w:p>
    <w:p w:rsidR="000C221A" w:rsidRDefault="000C221A" w:rsidP="000C221A">
      <w:pPr>
        <w:pStyle w:val="Standard"/>
        <w:spacing w:line="200" w:lineRule="atLeast"/>
        <w:jc w:val="center"/>
      </w:pPr>
      <w:r>
        <w:rPr>
          <w:b/>
          <w:bCs/>
          <w:sz w:val="28"/>
          <w:szCs w:val="28"/>
          <w:lang w:val="ru-RU"/>
        </w:rPr>
        <w:t xml:space="preserve">         по экологическому воспитанию дошкольников                                             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</w:pP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Краснощек </w:t>
      </w:r>
      <w:r>
        <w:rPr>
          <w:bCs/>
          <w:i/>
          <w:sz w:val="28"/>
          <w:szCs w:val="28"/>
          <w:shd w:val="clear" w:color="auto" w:fill="FFFFFF"/>
          <w:lang w:val="ru-RU"/>
        </w:rPr>
        <w:t>Елена Дмитриевна,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 старший воспитатель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Ерёмина Елена Юрьевна,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 xml:space="preserve">воспитатель  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МБДОУ № 6 г.Балахна</w:t>
      </w:r>
    </w:p>
    <w:p w:rsidR="000C221A" w:rsidRDefault="000C221A" w:rsidP="000C221A">
      <w:pPr>
        <w:pStyle w:val="Standard"/>
        <w:shd w:val="clear" w:color="auto" w:fill="FFFFFF"/>
        <w:spacing w:line="200" w:lineRule="atLeast"/>
        <w:jc w:val="right"/>
        <w:rPr>
          <w:bCs/>
          <w:i/>
          <w:sz w:val="28"/>
          <w:szCs w:val="28"/>
          <w:lang w:val="ru-RU"/>
        </w:rPr>
      </w:pPr>
      <w:r>
        <w:rPr>
          <w:bCs/>
          <w:i/>
          <w:sz w:val="28"/>
          <w:szCs w:val="28"/>
          <w:lang w:val="ru-RU"/>
        </w:rPr>
        <w:t>Нижегородская область</w:t>
      </w:r>
    </w:p>
    <w:p w:rsidR="000C221A" w:rsidRDefault="000C221A" w:rsidP="000C221A">
      <w:pPr>
        <w:pStyle w:val="Standard"/>
        <w:spacing w:line="200" w:lineRule="atLeast"/>
        <w:jc w:val="right"/>
        <w:rPr>
          <w:bCs/>
          <w:i/>
          <w:sz w:val="28"/>
          <w:szCs w:val="28"/>
          <w:lang w:val="ru-RU"/>
        </w:rPr>
      </w:pP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Проект «Птицы — наши друзья» появился в нашем детском саду не случайно. Идея «птичьего» проекта возникла у воспитателя Ерёминой Е.Ю. после того, как педагог заметил повышенный интерес ребят второй младшей группы к птицам. Развитие познавательной активности детей, их любознательности по отношению к миру природы, к её объектам определяется ФГОС ДО как одна из приоритетных задач </w:t>
      </w:r>
      <w:r w:rsidRPr="00E37406">
        <w:rPr>
          <w:sz w:val="28"/>
          <w:szCs w:val="28"/>
          <w:lang w:val="ru-RU"/>
        </w:rPr>
        <w:t xml:space="preserve">[1]. </w:t>
      </w:r>
      <w:r>
        <w:rPr>
          <w:rFonts w:cs="Times New Roman"/>
          <w:color w:val="000000"/>
          <w:sz w:val="28"/>
          <w:szCs w:val="28"/>
          <w:lang w:val="ru-RU"/>
        </w:rPr>
        <w:t>Именно проектная деятельность в контексте ФГОС ДО позволила поддержать детскую инициативу и оформить её в виде значимого продукта - проекта. З</w:t>
      </w:r>
      <w:r>
        <w:rPr>
          <w:sz w:val="28"/>
          <w:szCs w:val="28"/>
          <w:lang w:val="ru-RU"/>
        </w:rPr>
        <w:t>адуманный воспитателем краткосрочный проект настолько заинтересовал и сплотил вокруг себя воспитанников, их родителей и педагогов, что «перерос» в годовой проект, который занял первое место в районном смотре - конкурсе на лучшую постановку экологического воспитания в ДОУ Балахнинского района в номинации «Лучшая проектная деятельность».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 xml:space="preserve">Тип проекта: </w:t>
      </w:r>
      <w:r>
        <w:rPr>
          <w:sz w:val="28"/>
          <w:szCs w:val="28"/>
          <w:lang w:val="ru-RU"/>
        </w:rPr>
        <w:t>познавательно-творческий.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Цель проекта:</w:t>
      </w:r>
      <w:r>
        <w:rPr>
          <w:sz w:val="28"/>
          <w:szCs w:val="28"/>
          <w:lang w:val="ru-RU"/>
        </w:rPr>
        <w:t xml:space="preserve"> расширение и обобщение знаний детей о птицах через различные виды деятельности.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Задачи проекта: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 дать представление о домашних и диких птицах, их характерных и отличительных особенностях;                                                                                                                                                 -  воспитывать бережное отношение к природе (птицам), побуждать детей                                       к самостоятельному выполнению поручений (кормление птиц);                                                                      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 создать условия для развития познавательного интереса  детей к природе (птицам) через различные виды деятельности;                                                                                                                    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обогатить словарный запас детей;                                                                                                              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приобщать родителей воспитанников и педагогов МБДОУ   к   совместной деятельности по экологическому воспитанию детей;                                                                                                             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 xml:space="preserve">- укрепить дружеские отношения в детско-родительском коллективе;                                                 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- обогатить групповое пространство и</w:t>
      </w:r>
      <w:r>
        <w:rPr>
          <w:rFonts w:cs="Arial"/>
          <w:color w:val="FFFFFF"/>
          <w:sz w:val="28"/>
          <w:szCs w:val="28"/>
          <w:lang w:val="ru-RU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благоустроить территорию МБДОУ. </w:t>
      </w:r>
      <w:r>
        <w:rPr>
          <w:rFonts w:cs="Arial"/>
          <w:color w:val="FFFFFF"/>
          <w:sz w:val="28"/>
          <w:szCs w:val="28"/>
          <w:lang w:val="ru-RU"/>
        </w:rPr>
        <w:t>У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Участники проекта:</w:t>
      </w:r>
      <w:r>
        <w:rPr>
          <w:sz w:val="28"/>
          <w:szCs w:val="28"/>
          <w:lang w:val="ru-RU"/>
        </w:rPr>
        <w:t xml:space="preserve"> воспитанники второй младшей группы, их родители,  педагоги МБДОУ (воспитатель, музыкальный руководитель, инструктор по ФК), медицинская сестра.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Срок реализации проекта:</w:t>
      </w:r>
      <w:r>
        <w:rPr>
          <w:sz w:val="28"/>
          <w:szCs w:val="28"/>
          <w:lang w:val="ru-RU"/>
        </w:rPr>
        <w:t xml:space="preserve"> долгосрочный </w:t>
      </w:r>
      <w:r>
        <w:rPr>
          <w:sz w:val="28"/>
          <w:szCs w:val="28"/>
          <w:shd w:val="clear" w:color="auto" w:fill="FFFFFF"/>
          <w:lang w:val="ru-RU"/>
        </w:rPr>
        <w:t>(сентябрь 2016 г. - июнь 2017г.).</w:t>
      </w:r>
    </w:p>
    <w:p w:rsidR="000C221A" w:rsidRDefault="000C221A" w:rsidP="000C221A">
      <w:pPr>
        <w:pStyle w:val="Standard"/>
        <w:spacing w:line="200" w:lineRule="atLeast"/>
        <w:jc w:val="both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Этапы реализации проекта:</w:t>
      </w:r>
    </w:p>
    <w:p w:rsidR="000C221A" w:rsidRDefault="000C221A" w:rsidP="000C221A">
      <w:pPr>
        <w:pStyle w:val="Standard"/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информационно-организаторский;</w:t>
      </w:r>
    </w:p>
    <w:p w:rsidR="000C221A" w:rsidRDefault="000C221A" w:rsidP="000C221A">
      <w:pPr>
        <w:pStyle w:val="Standard"/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внедренческий (практический);</w:t>
      </w:r>
    </w:p>
    <w:p w:rsidR="000C221A" w:rsidRDefault="000C221A" w:rsidP="000C221A">
      <w:pPr>
        <w:pStyle w:val="Standard"/>
        <w:numPr>
          <w:ilvl w:val="0"/>
          <w:numId w:val="2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аналитически-обобщающий.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первом этапе — информационно-организаторском — были определены цели и задачи проекта, составлен план мероприятий, проведены анкетирование родителей и организационное собрание. Анкетирование показало, что экологическому воспитанию родители уделяют не столько внимания, сколько бы хотелось. Но идея проекта вызвала  заинтересованность большей части родителей, желание сотрудничать с педагогом, оказывать ему помощь.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следующем этапе — внедренческом — проект стал воплощаться в жизнь через цикл НОД, тематические праздники, досуги, различные формы сотрудничества с родителями.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b/>
          <w:bCs/>
          <w:sz w:val="28"/>
          <w:szCs w:val="28"/>
          <w:lang w:val="ru-RU"/>
        </w:rPr>
        <w:t>Формы организации детской деятельности, использованные воспитателем: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наблюдение;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эксперимент;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интегрированное занятие;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игра - ситуация;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дидактическая игра;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подвижная игра;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беседа;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чтение литературы;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рассматривание иллюстраций, фотографий, репродукций картин;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организация выставок детских поделок, рисунков, литературы;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создание мини-музеев;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демонстрация слайдов, презентаций;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праздник;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конкурс;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творческая мастерская;</w:t>
      </w:r>
    </w:p>
    <w:p w:rsidR="000C221A" w:rsidRDefault="000C221A" w:rsidP="000C221A">
      <w:pPr>
        <w:pStyle w:val="Standard"/>
        <w:numPr>
          <w:ilvl w:val="0"/>
          <w:numId w:val="3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изготовление макетов, панно, коллективных коллажей, книжек — малышек и др.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rFonts w:cs="Times New Roman"/>
          <w:b/>
          <w:bCs/>
          <w:color w:val="000000"/>
          <w:sz w:val="28"/>
          <w:szCs w:val="28"/>
          <w:lang w:val="ru-RU"/>
        </w:rPr>
        <w:t>Формы работы, которые воспитатель использовал при взаимодействии                       с родительской общественностью: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анкетирование;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родительское собрание;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выставка детской художественной литературы по теме;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создание мини-музеев: «Цыпленок», «Образ птицы в народных ремёслах»;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творческая мастерская по изготовлению книжек - «малышек»;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мастер — класс;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семейный пасхальный праздник «Цып, цып, цып, мои цыплятки»;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народный праздник «Жаворонки»;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районный конкурс на лучшую кормушку и домик для птиц;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районный праздник, посвященный Международному дню птиц;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lastRenderedPageBreak/>
        <w:t>церемония награждения участников районного конкурса на лучшую кормушку и домик для птиц;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субботник;</w:t>
      </w:r>
    </w:p>
    <w:p w:rsidR="000C221A" w:rsidRDefault="000C221A" w:rsidP="000C221A">
      <w:pPr>
        <w:pStyle w:val="Standard"/>
        <w:numPr>
          <w:ilvl w:val="0"/>
          <w:numId w:val="1"/>
        </w:numPr>
        <w:spacing w:line="200" w:lineRule="atLeast"/>
        <w:jc w:val="both"/>
        <w:rPr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оформление тематической площадки «Птичья радость».</w:t>
      </w:r>
    </w:p>
    <w:p w:rsidR="000C221A" w:rsidRDefault="000C221A" w:rsidP="000C221A">
      <w:pPr>
        <w:pStyle w:val="Standard"/>
        <w:spacing w:line="200" w:lineRule="atLeast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На третьем этапе — аналитически-обобщающем — были проведены следующие мероприятия: итоговый праздник, открытие новой тематической площадки, тестирование детей, презентация проекта, оформление картотеки игр и дидактических материалов, размещение материалов о ходе реализации проекта на официальном сайте МБДОУ, подача заявки на участие в районном смотре - конкурсе на лучшую постановку экологического воспитания в дошкольных учреждениях  в номинации «Лучшая проектная деятельность».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Во время реализации проекта приходилось его дополнять, т.к.некоторые коррективы вносила  сама жизнь. Например, осенью 2016 года в районе проводился экологический конкурс «Птица года»</w:t>
      </w:r>
      <w:r>
        <w:rPr>
          <w:sz w:val="28"/>
          <w:szCs w:val="28"/>
          <w:shd w:val="clear" w:color="auto" w:fill="FFFFFF"/>
          <w:lang w:val="ru-RU"/>
        </w:rPr>
        <w:t>.</w:t>
      </w:r>
      <w:r>
        <w:rPr>
          <w:sz w:val="28"/>
          <w:szCs w:val="28"/>
          <w:lang w:val="ru-RU"/>
        </w:rPr>
        <w:t xml:space="preserve">  В рамках участия в этом конкурсе мы внесли изменения в утвержденный план работы. 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Зимой 2017 года МБУ ДО «Центр детского и юношеского туризма и экскурсий» объявил районный конкурс на лучшую кормушку и домик для птиц. Мы, организаторы «птичьего проекта», не могли не принять участие и в этом конкурсе. В результате </w:t>
      </w:r>
      <w:r>
        <w:rPr>
          <w:rFonts w:cs="Times New Roman"/>
          <w:color w:val="000000"/>
          <w:sz w:val="28"/>
          <w:szCs w:val="28"/>
        </w:rPr>
        <w:t xml:space="preserve"> </w:t>
      </w:r>
      <w:r>
        <w:rPr>
          <w:rFonts w:cs="Times New Roman"/>
          <w:color w:val="000000"/>
          <w:sz w:val="28"/>
          <w:szCs w:val="28"/>
          <w:lang w:val="ru-RU"/>
        </w:rPr>
        <w:t xml:space="preserve">вторая младшая </w:t>
      </w:r>
      <w:r>
        <w:rPr>
          <w:rFonts w:cs="Times New Roman"/>
          <w:color w:val="000000"/>
          <w:sz w:val="28"/>
          <w:szCs w:val="28"/>
        </w:rPr>
        <w:t>группа заняла 3-е место за коллективн</w:t>
      </w:r>
      <w:r>
        <w:rPr>
          <w:rFonts w:cs="Times New Roman"/>
          <w:color w:val="000000"/>
          <w:sz w:val="28"/>
          <w:szCs w:val="28"/>
          <w:lang w:val="ru-RU"/>
        </w:rPr>
        <w:t>ые</w:t>
      </w:r>
      <w:r>
        <w:rPr>
          <w:rFonts w:cs="Times New Roman"/>
          <w:color w:val="000000"/>
          <w:sz w:val="28"/>
          <w:szCs w:val="28"/>
        </w:rPr>
        <w:t xml:space="preserve"> работ</w:t>
      </w:r>
      <w:r>
        <w:rPr>
          <w:rFonts w:cs="Times New Roman"/>
          <w:color w:val="000000"/>
          <w:sz w:val="28"/>
          <w:szCs w:val="28"/>
          <w:lang w:val="ru-RU"/>
        </w:rPr>
        <w:t>ы</w:t>
      </w:r>
      <w:r>
        <w:rPr>
          <w:rFonts w:cs="Times New Roman"/>
          <w:color w:val="000000"/>
          <w:sz w:val="28"/>
          <w:szCs w:val="28"/>
        </w:rPr>
        <w:t xml:space="preserve">: скворечник «Вкусный домик» и кормушку «Божья коровка»; </w:t>
      </w:r>
      <w:r>
        <w:rPr>
          <w:rFonts w:cs="Times New Roman"/>
          <w:color w:val="000000"/>
          <w:sz w:val="28"/>
          <w:szCs w:val="28"/>
          <w:lang w:val="ru-RU"/>
        </w:rPr>
        <w:t>церемония награждения состоялась 1 апреля 2017 года  на территории Балахнинского филиала зоопарка «Маленькая страна «Лимпопо».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В этом конкурсе  участвовало </w:t>
      </w:r>
      <w:r>
        <w:rPr>
          <w:rFonts w:cs="Times New Roman"/>
          <w:color w:val="000000"/>
          <w:sz w:val="28"/>
          <w:szCs w:val="28"/>
          <w:shd w:val="clear" w:color="auto" w:fill="FFFFFF"/>
          <w:lang w:val="ru-RU"/>
        </w:rPr>
        <w:t>18</w:t>
      </w:r>
      <w:r>
        <w:rPr>
          <w:rFonts w:cs="Times New Roman"/>
          <w:color w:val="000000"/>
          <w:sz w:val="28"/>
          <w:szCs w:val="28"/>
          <w:lang w:val="ru-RU"/>
        </w:rPr>
        <w:t xml:space="preserve"> семей из нашего детского сада. Скворечников и кормушек оказалось так много, что у  организаторов проекта встал вопрос: что с ними делать, как можно использовать, ведь дети и родители приложили столько фантазии, творчества и труда?! </w:t>
      </w:r>
      <w:r>
        <w:rPr>
          <w:rFonts w:cs="Times New Roman"/>
          <w:color w:val="000000"/>
          <w:sz w:val="28"/>
          <w:szCs w:val="28"/>
          <w:lang w:val="ru-RU"/>
        </w:rPr>
        <w:tab/>
        <w:t>Нам пришла идея - создать на территории МБДОУ тематическую площадку «Птичья радость» -  место, где можно разместить все птичьи домики, а главное — чтобы это «работало» на развитие познавательного интереса, на экологическое просвещение и воспитание детей, а не просто служило украшением территории. В результате под новую тематическую площадку был определен сарай - «колясочная», который находится  в «лесной зоне» детского сада. Умелыми руками родителей воспитанников он был красочно расписан. На нем разместили домики для пернатых, с обозначением птиц, здесь «проживающих»  и, главное, дидактические материалы для работы с детьми всех возрастных групп: картинки диких (домашних) птиц, рисунки детей, птичье лото, песенки, стихи, загадки, игры на «птичью тему».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Таким образом, «птичья» тематическая площадка стала  одним из любимых детьми мест на территории детского сада. Вместе с воспитателями или родителями они приходят сюда поиграть, повторить выученные песенки (стихи), полюбоваться скворечниками, сделанными вместе с папами или дедушками, «навестить» хорошо знакомых им птиц: голубей, ворон, синичек или курочек, петушков, индюков...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 xml:space="preserve">Проект из краткосрочного перерос в интересный детям и взрослым, масштабный проект, а результат его не может не радовать: дети стали внимательнее относиться к птицам, окружающей природе, самостоятельно </w:t>
      </w:r>
      <w:r>
        <w:rPr>
          <w:rFonts w:cs="Times New Roman"/>
          <w:color w:val="000000"/>
          <w:sz w:val="28"/>
          <w:szCs w:val="28"/>
          <w:lang w:val="ru-RU"/>
        </w:rPr>
        <w:lastRenderedPageBreak/>
        <w:t>проявлять инициативу в кормлении птиц в холодное время года, расширили свои представления о птицах, заметно обогатилась их речь.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Главные результаты проекта - экологическая чуткость и познавательный интерес детей и взрослых к живой природе, заметно обогащенная развивающая предметно-пространственная среда ДОУ, создание на территории интерактивной тематической площадки «Птичья радость».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ab/>
        <w:t>Подводя итоги, можно с уверенностью сказать: проект «Птицы - наши друзья» наглядно продемонстрировал, что использование детско-родительских проектов имеет преимущественное значение в работе МБДОУ по экологическому воспитанию и просвещению детей дошкольного возраста. Кроме того, что, на наш взгляд, немаловажно, процесс реализации проекта сплотил коллектив детей, их родителей и педагогов в одну дружную команду, способную теперь на воплощение в жизнь и других, более сложных творческих решений.</w:t>
      </w:r>
    </w:p>
    <w:p w:rsidR="000C221A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</w:p>
    <w:p w:rsidR="000C221A" w:rsidRPr="00E37406" w:rsidRDefault="000C221A" w:rsidP="000C221A">
      <w:pPr>
        <w:pStyle w:val="Standard"/>
        <w:spacing w:line="200" w:lineRule="atLeast"/>
        <w:jc w:val="both"/>
        <w:rPr>
          <w:rFonts w:cs="Times New Roman"/>
          <w:color w:val="000000"/>
          <w:sz w:val="28"/>
          <w:szCs w:val="28"/>
          <w:lang w:val="ru-RU"/>
        </w:rPr>
      </w:pPr>
      <w:r>
        <w:rPr>
          <w:rFonts w:cs="Times New Roman"/>
          <w:color w:val="000000"/>
          <w:sz w:val="28"/>
          <w:szCs w:val="28"/>
          <w:lang w:val="ru-RU"/>
        </w:rPr>
        <w:t>Литература</w:t>
      </w:r>
    </w:p>
    <w:p w:rsidR="000C221A" w:rsidRDefault="000C221A" w:rsidP="000C221A">
      <w:pPr>
        <w:pStyle w:val="Standard"/>
        <w:spacing w:line="200" w:lineRule="atLeast"/>
        <w:jc w:val="both"/>
      </w:pPr>
      <w:r w:rsidRPr="00E37406">
        <w:rPr>
          <w:rFonts w:cs="Times New Roman"/>
          <w:color w:val="000000"/>
          <w:sz w:val="28"/>
          <w:szCs w:val="28"/>
          <w:lang w:val="ru-RU"/>
        </w:rPr>
        <w:t xml:space="preserve">[1] </w:t>
      </w:r>
      <w:r>
        <w:rPr>
          <w:rFonts w:cs="Times New Roman"/>
          <w:color w:val="000000"/>
          <w:sz w:val="28"/>
          <w:szCs w:val="28"/>
          <w:lang w:val="ru-RU"/>
        </w:rPr>
        <w:t>Федеральный государственный образовательный стандарт дошкольного образования.-М:УЦ Перспектива, 2014.</w:t>
      </w:r>
    </w:p>
    <w:p w:rsidR="00AE22D9" w:rsidRPr="000C221A" w:rsidRDefault="00AE22D9">
      <w:pPr>
        <w:rPr>
          <w:lang w:val="de-DE"/>
        </w:rPr>
      </w:pPr>
      <w:bookmarkStart w:id="0" w:name="_GoBack"/>
      <w:bookmarkEnd w:id="0"/>
    </w:p>
    <w:sectPr w:rsidR="00AE22D9" w:rsidRPr="000C221A" w:rsidSect="007C6E58">
      <w:pgSz w:w="11906" w:h="16838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1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2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3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4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5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6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7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  <w:lvl w:ilvl="8">
      <w:numFmt w:val="bullet"/>
      <w:lvlText w:val=""/>
      <w:lvlJc w:val="left"/>
      <w:pPr>
        <w:tabs>
          <w:tab w:val="num" w:pos="0"/>
        </w:tabs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21A"/>
    <w:rsid w:val="000C221A"/>
    <w:rsid w:val="00AE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BA295-08A1-4AD3-96D2-12717C30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221A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2021-11-18T10:13:00Z</dcterms:created>
  <dcterms:modified xsi:type="dcterms:W3CDTF">2021-11-18T10:14:00Z</dcterms:modified>
</cp:coreProperties>
</file>