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218C7" w14:textId="77777777" w:rsidR="007F354F" w:rsidRDefault="007F354F" w:rsidP="007F354F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bookmarkStart w:id="0" w:name="_Toc35089588"/>
      <w:r>
        <w:rPr>
          <w:b/>
          <w:bCs/>
          <w:sz w:val="28"/>
          <w:szCs w:val="28"/>
        </w:rPr>
        <w:t xml:space="preserve">Сведения об авторе: </w:t>
      </w:r>
    </w:p>
    <w:p w14:paraId="1A2D3FF2" w14:textId="77777777" w:rsidR="007F354F" w:rsidRDefault="007F354F" w:rsidP="007F354F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Пушкарева Татьяна Алексеевна</w:t>
      </w:r>
    </w:p>
    <w:p w14:paraId="54FADC7D" w14:textId="77777777" w:rsidR="007F354F" w:rsidRDefault="007F354F" w:rsidP="007F354F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Магистрант Институт магистратуры ФГБОУ ВО «Санкт-Петербургский государственный экономический университет» </w:t>
      </w:r>
    </w:p>
    <w:p w14:paraId="36E97C61" w14:textId="77777777" w:rsidR="007F354F" w:rsidRDefault="007F354F" w:rsidP="007F354F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Направленность магистерской программы «Учет, анализ и аудит в отраслях экономики»</w:t>
      </w:r>
    </w:p>
    <w:p w14:paraId="36556E54" w14:textId="26CC4CE8" w:rsidR="007F354F" w:rsidRDefault="007F354F" w:rsidP="007F354F">
      <w:pPr>
        <w:tabs>
          <w:tab w:val="left" w:pos="851"/>
          <w:tab w:val="left" w:pos="1134"/>
        </w:tabs>
        <w:spacing w:line="36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Название статьи: Обесценение основных средств</w:t>
      </w:r>
    </w:p>
    <w:p w14:paraId="0676653C" w14:textId="53182695" w:rsidR="007F354F" w:rsidRDefault="007F354F" w:rsidP="007F35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Аннотация: </w:t>
      </w:r>
      <w:r>
        <w:rPr>
          <w:sz w:val="28"/>
          <w:szCs w:val="28"/>
        </w:rPr>
        <w:t>В статье исследованы вопросы обесценения активов, основных средств с учетом  требований международных стандартов</w:t>
      </w:r>
      <w:r w:rsidR="00A86991">
        <w:rPr>
          <w:sz w:val="28"/>
          <w:szCs w:val="28"/>
        </w:rPr>
        <w:t>, внешние и внутренние источники информации, лежащие в основе обесценения активов, последствия обесценения, влияющие на балансовую стоимость активов в бухгалтерской (финансовой отчетности).</w:t>
      </w:r>
    </w:p>
    <w:p w14:paraId="071664AD" w14:textId="3162A143" w:rsidR="007F354F" w:rsidRDefault="007F354F" w:rsidP="007F354F">
      <w:pPr>
        <w:spacing w:line="360" w:lineRule="auto"/>
        <w:jc w:val="both"/>
        <w:rPr>
          <w:sz w:val="28"/>
          <w:szCs w:val="28"/>
        </w:rPr>
      </w:pPr>
      <w:r w:rsidRPr="005162C7">
        <w:rPr>
          <w:b/>
          <w:bCs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основные средства, обесценение активов, стоимост</w:t>
      </w:r>
      <w:r w:rsidR="003C2B53">
        <w:rPr>
          <w:sz w:val="28"/>
          <w:szCs w:val="28"/>
        </w:rPr>
        <w:t>ь, убыток от обесценени</w:t>
      </w:r>
      <w:r w:rsidR="00A86991">
        <w:rPr>
          <w:sz w:val="28"/>
          <w:szCs w:val="28"/>
        </w:rPr>
        <w:t>я</w:t>
      </w:r>
      <w:r w:rsidR="003C2B53">
        <w:rPr>
          <w:sz w:val="28"/>
          <w:szCs w:val="28"/>
        </w:rPr>
        <w:t>.</w:t>
      </w:r>
    </w:p>
    <w:p w14:paraId="2FF338D5" w14:textId="7F1FF901" w:rsidR="00A54CE4" w:rsidRPr="001A0FA8" w:rsidRDefault="007F354F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 xml:space="preserve">Основные учетные положения обесценения активов изложены в </w:t>
      </w:r>
      <w:r w:rsidR="00A54CE4" w:rsidRPr="001A0FA8">
        <w:rPr>
          <w:sz w:val="28"/>
          <w:szCs w:val="28"/>
        </w:rPr>
        <w:t>МСФО</w:t>
      </w:r>
      <w:r w:rsidR="003C2B53">
        <w:rPr>
          <w:sz w:val="28"/>
          <w:szCs w:val="28"/>
        </w:rPr>
        <w:t xml:space="preserve"> (</w:t>
      </w:r>
      <w:r w:rsidR="003C2B53">
        <w:rPr>
          <w:sz w:val="28"/>
          <w:szCs w:val="28"/>
          <w:lang w:val="en-US"/>
        </w:rPr>
        <w:t>IAS</w:t>
      </w:r>
      <w:r w:rsidR="003C2B53">
        <w:rPr>
          <w:sz w:val="28"/>
          <w:szCs w:val="28"/>
        </w:rPr>
        <w:t>)</w:t>
      </w:r>
      <w:r w:rsidR="00A54CE4" w:rsidRPr="001A0FA8">
        <w:rPr>
          <w:sz w:val="28"/>
          <w:szCs w:val="28"/>
        </w:rPr>
        <w:t xml:space="preserve"> 36 </w:t>
      </w:r>
      <w:r w:rsidR="003C2B53">
        <w:rPr>
          <w:sz w:val="28"/>
          <w:szCs w:val="28"/>
        </w:rPr>
        <w:t>«</w:t>
      </w:r>
      <w:r w:rsidR="00A54CE4" w:rsidRPr="001A0FA8">
        <w:rPr>
          <w:sz w:val="28"/>
          <w:szCs w:val="28"/>
        </w:rPr>
        <w:t>Обесценение активов</w:t>
      </w:r>
      <w:r w:rsidR="003C2B53">
        <w:rPr>
          <w:sz w:val="28"/>
          <w:szCs w:val="28"/>
        </w:rPr>
        <w:t>»</w:t>
      </w:r>
      <w:r w:rsidR="00C92F06">
        <w:rPr>
          <w:sz w:val="28"/>
          <w:szCs w:val="28"/>
        </w:rPr>
        <w:t xml:space="preserve"> </w:t>
      </w:r>
      <w:r w:rsidR="00C92F06" w:rsidRPr="00C92F06">
        <w:rPr>
          <w:sz w:val="28"/>
          <w:szCs w:val="28"/>
        </w:rPr>
        <w:t>[</w:t>
      </w:r>
      <w:r w:rsidR="00C92F06">
        <w:rPr>
          <w:sz w:val="28"/>
          <w:szCs w:val="28"/>
        </w:rPr>
        <w:t>1</w:t>
      </w:r>
      <w:r w:rsidR="00C92F06" w:rsidRPr="00C92F06">
        <w:rPr>
          <w:sz w:val="28"/>
          <w:szCs w:val="28"/>
        </w:rPr>
        <w:t>]</w:t>
      </w:r>
      <w:r w:rsidR="00C92F06">
        <w:rPr>
          <w:sz w:val="28"/>
          <w:szCs w:val="28"/>
        </w:rPr>
        <w:t>.</w:t>
      </w:r>
      <w:r w:rsidR="00A54CE4" w:rsidRPr="001A0FA8">
        <w:rPr>
          <w:sz w:val="28"/>
          <w:szCs w:val="28"/>
        </w:rPr>
        <w:t xml:space="preserve"> Отдельн</w:t>
      </w:r>
      <w:r w:rsidRPr="001A0FA8">
        <w:rPr>
          <w:sz w:val="28"/>
          <w:szCs w:val="28"/>
        </w:rPr>
        <w:t>ый</w:t>
      </w:r>
      <w:r w:rsidR="00A54CE4" w:rsidRPr="001A0FA8">
        <w:rPr>
          <w:sz w:val="28"/>
          <w:szCs w:val="28"/>
        </w:rPr>
        <w:t xml:space="preserve"> стандарт в отечественной практике бухгалтерского учета </w:t>
      </w:r>
      <w:r w:rsidRPr="001A0FA8">
        <w:rPr>
          <w:sz w:val="28"/>
          <w:szCs w:val="28"/>
        </w:rPr>
        <w:t xml:space="preserve">по данным </w:t>
      </w:r>
      <w:r w:rsidR="003C2B53">
        <w:rPr>
          <w:sz w:val="28"/>
          <w:szCs w:val="28"/>
        </w:rPr>
        <w:t>учетным аспектам</w:t>
      </w:r>
      <w:r w:rsidRPr="001A0FA8">
        <w:rPr>
          <w:sz w:val="28"/>
          <w:szCs w:val="28"/>
        </w:rPr>
        <w:t xml:space="preserve"> отсутствует, как и </w:t>
      </w:r>
      <w:r w:rsidR="00A54CE4" w:rsidRPr="001A0FA8">
        <w:rPr>
          <w:sz w:val="28"/>
          <w:szCs w:val="28"/>
        </w:rPr>
        <w:t>активн</w:t>
      </w:r>
      <w:r w:rsidRPr="001A0FA8">
        <w:rPr>
          <w:sz w:val="28"/>
          <w:szCs w:val="28"/>
        </w:rPr>
        <w:t>ый</w:t>
      </w:r>
      <w:r w:rsidR="00A54CE4" w:rsidRPr="001A0FA8">
        <w:rPr>
          <w:sz w:val="28"/>
          <w:szCs w:val="28"/>
        </w:rPr>
        <w:t xml:space="preserve"> рын</w:t>
      </w:r>
      <w:r w:rsidRPr="001A0FA8">
        <w:rPr>
          <w:sz w:val="28"/>
          <w:szCs w:val="28"/>
        </w:rPr>
        <w:t>ок</w:t>
      </w:r>
      <w:r w:rsidR="00A54CE4" w:rsidRPr="001A0FA8">
        <w:rPr>
          <w:sz w:val="28"/>
          <w:szCs w:val="28"/>
        </w:rPr>
        <w:t xml:space="preserve"> для определения рыночной стоимости активов. </w:t>
      </w:r>
      <w:r w:rsidR="003C2B53">
        <w:rPr>
          <w:sz w:val="28"/>
          <w:szCs w:val="28"/>
        </w:rPr>
        <w:t xml:space="preserve"> Б</w:t>
      </w:r>
      <w:r w:rsidR="00A54CE4" w:rsidRPr="001A0FA8">
        <w:rPr>
          <w:sz w:val="28"/>
          <w:szCs w:val="28"/>
        </w:rPr>
        <w:t>алансовая стоимость основных средств определяется как сумма, по которой актив отражается после вычета суммы накопленной амортизации и накопленного убытка от обесценения. Согласно п. 9 МСФО</w:t>
      </w:r>
      <w:r w:rsidR="003C2B53">
        <w:rPr>
          <w:sz w:val="28"/>
          <w:szCs w:val="28"/>
        </w:rPr>
        <w:t xml:space="preserve"> </w:t>
      </w:r>
      <w:r w:rsidR="003C2B53" w:rsidRPr="003C2B53">
        <w:rPr>
          <w:sz w:val="28"/>
          <w:szCs w:val="28"/>
        </w:rPr>
        <w:t>(</w:t>
      </w:r>
      <w:r w:rsidR="003C2B53">
        <w:rPr>
          <w:sz w:val="28"/>
          <w:szCs w:val="28"/>
          <w:lang w:val="en-US"/>
        </w:rPr>
        <w:t>IAS</w:t>
      </w:r>
      <w:r w:rsidR="003C2B53">
        <w:rPr>
          <w:sz w:val="28"/>
          <w:szCs w:val="28"/>
        </w:rPr>
        <w:t>)</w:t>
      </w:r>
      <w:r w:rsidR="003C2B53" w:rsidRPr="001A0FA8">
        <w:rPr>
          <w:sz w:val="28"/>
          <w:szCs w:val="28"/>
        </w:rPr>
        <w:t xml:space="preserve"> </w:t>
      </w:r>
      <w:r w:rsidR="00A54CE4" w:rsidRPr="001A0FA8">
        <w:rPr>
          <w:sz w:val="28"/>
          <w:szCs w:val="28"/>
        </w:rPr>
        <w:t xml:space="preserve"> 36 </w:t>
      </w:r>
      <w:r w:rsidR="003C2B53">
        <w:rPr>
          <w:sz w:val="28"/>
          <w:szCs w:val="28"/>
        </w:rPr>
        <w:t>«</w:t>
      </w:r>
      <w:r w:rsidR="00A54CE4" w:rsidRPr="001A0FA8">
        <w:rPr>
          <w:sz w:val="28"/>
          <w:szCs w:val="28"/>
        </w:rPr>
        <w:t>Обесценение активов</w:t>
      </w:r>
      <w:r w:rsidR="003C2B53">
        <w:rPr>
          <w:sz w:val="28"/>
          <w:szCs w:val="28"/>
        </w:rPr>
        <w:t>»</w:t>
      </w:r>
      <w:r w:rsidR="00A54CE4" w:rsidRPr="001A0FA8">
        <w:rPr>
          <w:sz w:val="28"/>
          <w:szCs w:val="28"/>
        </w:rPr>
        <w:t xml:space="preserve"> организация обязана на каждую отчетную дату выявлять наличие признаков возможного обесценения актива. При выявлении любого такого признака организация обязана оценить возмещаемую сумму актива.</w:t>
      </w:r>
    </w:p>
    <w:p w14:paraId="20D808D7" w14:textId="17CE54D2" w:rsidR="00A54CE4" w:rsidRPr="001A0FA8" w:rsidRDefault="003C2B53" w:rsidP="003C2B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4CE4" w:rsidRPr="001A0FA8">
        <w:rPr>
          <w:sz w:val="28"/>
          <w:szCs w:val="28"/>
        </w:rPr>
        <w:t>бесценение</w:t>
      </w:r>
      <w:r>
        <w:rPr>
          <w:sz w:val="28"/>
          <w:szCs w:val="28"/>
        </w:rPr>
        <w:t xml:space="preserve">, </w:t>
      </w:r>
      <w:r w:rsidR="00A54CE4" w:rsidRPr="001A0FA8">
        <w:rPr>
          <w:sz w:val="28"/>
          <w:szCs w:val="28"/>
        </w:rPr>
        <w:t>аналогично амортизации</w:t>
      </w:r>
      <w:r>
        <w:rPr>
          <w:sz w:val="28"/>
          <w:szCs w:val="28"/>
        </w:rPr>
        <w:t>,</w:t>
      </w:r>
      <w:r w:rsidR="00A54CE4" w:rsidRPr="001A0FA8">
        <w:rPr>
          <w:sz w:val="28"/>
          <w:szCs w:val="28"/>
        </w:rPr>
        <w:t xml:space="preserve"> отражается в бухгалтерском учете обособленно от </w:t>
      </w:r>
      <w:r>
        <w:rPr>
          <w:sz w:val="28"/>
          <w:szCs w:val="28"/>
        </w:rPr>
        <w:t xml:space="preserve">первоначальной стоимости </w:t>
      </w:r>
      <w:r w:rsidR="00A54CE4" w:rsidRPr="001A0FA8">
        <w:rPr>
          <w:sz w:val="28"/>
          <w:szCs w:val="28"/>
        </w:rPr>
        <w:t>основного средства</w:t>
      </w:r>
      <w:r>
        <w:rPr>
          <w:sz w:val="28"/>
          <w:szCs w:val="28"/>
        </w:rPr>
        <w:t xml:space="preserve">, </w:t>
      </w:r>
      <w:r w:rsidR="00A54CE4" w:rsidRPr="001A0FA8">
        <w:rPr>
          <w:sz w:val="28"/>
          <w:szCs w:val="28"/>
        </w:rPr>
        <w:t xml:space="preserve">формируя самостоятельный показатель - накопленное обесценение, которое наряду с накопленной амортизацией вычитается из </w:t>
      </w:r>
      <w:r>
        <w:rPr>
          <w:sz w:val="28"/>
          <w:szCs w:val="28"/>
        </w:rPr>
        <w:t>первоначальной стоимости</w:t>
      </w:r>
      <w:r w:rsidR="00A54CE4" w:rsidRPr="001A0FA8">
        <w:rPr>
          <w:sz w:val="28"/>
          <w:szCs w:val="28"/>
        </w:rPr>
        <w:t xml:space="preserve"> при определении балансовой стоимости основного средства. При списании </w:t>
      </w:r>
      <w:r w:rsidR="00A54CE4" w:rsidRPr="001A0FA8">
        <w:rPr>
          <w:sz w:val="28"/>
          <w:szCs w:val="28"/>
        </w:rPr>
        <w:lastRenderedPageBreak/>
        <w:t xml:space="preserve">основного средства все накопленное обесценение по нему списывается за счет </w:t>
      </w:r>
      <w:r>
        <w:rPr>
          <w:sz w:val="28"/>
          <w:szCs w:val="28"/>
        </w:rPr>
        <w:t>прочих расходов организации</w:t>
      </w:r>
      <w:r w:rsidR="00A54CE4" w:rsidRPr="001A0FA8">
        <w:rPr>
          <w:sz w:val="28"/>
          <w:szCs w:val="28"/>
        </w:rPr>
        <w:t>.</w:t>
      </w:r>
    </w:p>
    <w:p w14:paraId="1AD7E232" w14:textId="183EDD5B" w:rsidR="00A54CE4" w:rsidRPr="001A0FA8" w:rsidRDefault="00A54CE4" w:rsidP="003C2B53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 xml:space="preserve">Обратимся к </w:t>
      </w:r>
      <w:r w:rsidR="003C2B53">
        <w:rPr>
          <w:sz w:val="28"/>
          <w:szCs w:val="28"/>
        </w:rPr>
        <w:t>пункту</w:t>
      </w:r>
      <w:r w:rsidRPr="001A0FA8">
        <w:rPr>
          <w:sz w:val="28"/>
          <w:szCs w:val="28"/>
        </w:rPr>
        <w:t xml:space="preserve"> 12 МСФО</w:t>
      </w:r>
      <w:r w:rsidR="003C2B53">
        <w:rPr>
          <w:sz w:val="28"/>
          <w:szCs w:val="28"/>
        </w:rPr>
        <w:t xml:space="preserve"> </w:t>
      </w:r>
      <w:r w:rsidR="003C2B53" w:rsidRPr="003C2B53">
        <w:rPr>
          <w:sz w:val="28"/>
          <w:szCs w:val="28"/>
        </w:rPr>
        <w:t>(</w:t>
      </w:r>
      <w:r w:rsidR="003C2B53">
        <w:rPr>
          <w:sz w:val="28"/>
          <w:szCs w:val="28"/>
          <w:lang w:val="en-US"/>
        </w:rPr>
        <w:t>IAS</w:t>
      </w:r>
      <w:r w:rsidR="003C2B53">
        <w:rPr>
          <w:sz w:val="28"/>
          <w:szCs w:val="28"/>
        </w:rPr>
        <w:t>)</w:t>
      </w:r>
      <w:r w:rsidRPr="001A0FA8">
        <w:rPr>
          <w:sz w:val="28"/>
          <w:szCs w:val="28"/>
        </w:rPr>
        <w:t xml:space="preserve"> 36 </w:t>
      </w:r>
      <w:r w:rsidR="003C2B53">
        <w:rPr>
          <w:sz w:val="28"/>
          <w:szCs w:val="28"/>
        </w:rPr>
        <w:t>«</w:t>
      </w:r>
      <w:r w:rsidRPr="001A0FA8">
        <w:rPr>
          <w:sz w:val="28"/>
          <w:szCs w:val="28"/>
        </w:rPr>
        <w:t>Обесценение активов</w:t>
      </w:r>
      <w:r w:rsidR="003C2B53">
        <w:rPr>
          <w:sz w:val="28"/>
          <w:szCs w:val="28"/>
        </w:rPr>
        <w:t>»</w:t>
      </w:r>
      <w:r w:rsidRPr="001A0FA8">
        <w:rPr>
          <w:sz w:val="28"/>
          <w:szCs w:val="28"/>
        </w:rPr>
        <w:t xml:space="preserve"> с целью выяснить, что должна сделать организация для того, чтобы выявить признаки возможного обесценения активов. Она должна рассмотреть, как минимум следующие факторы:</w:t>
      </w:r>
    </w:p>
    <w:p w14:paraId="670D5395" w14:textId="511EBD2A" w:rsidR="00A54CE4" w:rsidRPr="001A0FA8" w:rsidRDefault="00534BFD" w:rsidP="001A0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CE4" w:rsidRPr="001A0FA8">
        <w:rPr>
          <w:sz w:val="28"/>
          <w:szCs w:val="28"/>
        </w:rPr>
        <w:t>нешние источники информации:</w:t>
      </w:r>
    </w:p>
    <w:p w14:paraId="054C568C" w14:textId="77777777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в течение периода рыночная стоимость актива уменьшилась на существенно более значительную величину, чем можно было ожидать по прошествии времени или нормального использования;</w:t>
      </w:r>
    </w:p>
    <w:p w14:paraId="5CA0DD0C" w14:textId="77777777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существенные изменения, имеющие отрицательные последствия для организации, произошли в течение периода или ожидаются в ближайшем будущем в технологических, рыночных, экономических или юридических условиях, в которых работает организация, или на рынке, для которого предназначен актив;</w:t>
      </w:r>
    </w:p>
    <w:p w14:paraId="224D0B4C" w14:textId="77777777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в течение периода увеличились рыночные процентные ставки или другие рыночные показатели прибыльности инвестиций и эти увеличения, вероятно, повлияют на ставку дисконта, которая используется при расчете ценности использования актива, и существенно уменьшает его возмещаемую величину;</w:t>
      </w:r>
    </w:p>
    <w:p w14:paraId="00B738B5" w14:textId="77777777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балансовая стоимость чистых активов организации превышает ее рыночную капитализацию.</w:t>
      </w:r>
    </w:p>
    <w:p w14:paraId="10071FEB" w14:textId="5782FEA9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 xml:space="preserve">Внутренние </w:t>
      </w:r>
      <w:r w:rsidR="00534BFD">
        <w:rPr>
          <w:sz w:val="28"/>
          <w:szCs w:val="28"/>
        </w:rPr>
        <w:t>источники</w:t>
      </w:r>
      <w:r w:rsidRPr="001A0FA8">
        <w:rPr>
          <w:sz w:val="28"/>
          <w:szCs w:val="28"/>
        </w:rPr>
        <w:t xml:space="preserve"> информации:</w:t>
      </w:r>
    </w:p>
    <w:p w14:paraId="7C603BA2" w14:textId="77777777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имеются доказательства устаревания и физического повреждения актива;</w:t>
      </w:r>
    </w:p>
    <w:p w14:paraId="12DCA336" w14:textId="77777777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существенные изменения, имевшие отрицательные последствия для организации, произошли в течение периода или ожидаются в ближайшем будущем в степени или способе текущего, или предполагаемого использования актива. К числу таких изменений относятся: простой актив, планы прекращения или реконструкции деятельности, в которой используется актив, планы реализации актива до наступления ранее предполагаемой даты выбытия, а также пересмотр срока полезной службы актива - из неопределенного в ограниченный по времени;</w:t>
      </w:r>
    </w:p>
    <w:p w14:paraId="356E1952" w14:textId="22D4C5EB" w:rsidR="00A54CE4" w:rsidRPr="00CE2312" w:rsidRDefault="00A54CE4" w:rsidP="00CE2312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 xml:space="preserve">внутренняя отчетность показывает, что текущие и будущие результаты </w:t>
      </w:r>
      <w:r w:rsidRPr="00CE2312">
        <w:rPr>
          <w:sz w:val="28"/>
          <w:szCs w:val="28"/>
        </w:rPr>
        <w:t>использования актива хуже прогнозируемых.</w:t>
      </w:r>
    </w:p>
    <w:p w14:paraId="3DF1B541" w14:textId="4CCB4161" w:rsidR="00CE2312" w:rsidRPr="00CE2312" w:rsidRDefault="00534BFD" w:rsidP="00CE2312">
      <w:pPr>
        <w:spacing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Ц</w:t>
      </w:r>
      <w:r w:rsidR="00CE2312" w:rsidRPr="00CE2312">
        <w:rPr>
          <w:rFonts w:eastAsia="Times New Roman"/>
          <w:sz w:val="28"/>
          <w:szCs w:val="28"/>
        </w:rPr>
        <w:t>ена</w:t>
      </w:r>
      <w:r>
        <w:rPr>
          <w:rFonts w:eastAsia="Times New Roman"/>
          <w:sz w:val="28"/>
          <w:szCs w:val="28"/>
        </w:rPr>
        <w:t xml:space="preserve"> по </w:t>
      </w:r>
      <w:r w:rsidR="00CE2312" w:rsidRPr="00CE2312">
        <w:rPr>
          <w:rFonts w:eastAsia="Times New Roman"/>
          <w:sz w:val="28"/>
          <w:szCs w:val="28"/>
        </w:rPr>
        <w:t>котор</w:t>
      </w:r>
      <w:r>
        <w:rPr>
          <w:rFonts w:eastAsia="Times New Roman"/>
          <w:sz w:val="28"/>
          <w:szCs w:val="28"/>
        </w:rPr>
        <w:t>ой</w:t>
      </w:r>
      <w:r w:rsidR="00CE2312" w:rsidRPr="00CE2312">
        <w:rPr>
          <w:rFonts w:eastAsia="Times New Roman"/>
          <w:sz w:val="28"/>
          <w:szCs w:val="28"/>
        </w:rPr>
        <w:t xml:space="preserve"> получен при продаже актив или </w:t>
      </w:r>
      <w:r>
        <w:rPr>
          <w:rFonts w:eastAsia="Times New Roman"/>
          <w:sz w:val="28"/>
          <w:szCs w:val="28"/>
        </w:rPr>
        <w:t xml:space="preserve">по которой </w:t>
      </w:r>
      <w:r w:rsidR="00CE2312" w:rsidRPr="00CE2312">
        <w:rPr>
          <w:rFonts w:eastAsia="Times New Roman"/>
          <w:sz w:val="28"/>
          <w:szCs w:val="28"/>
        </w:rPr>
        <w:t>уплачен</w:t>
      </w:r>
      <w:r>
        <w:rPr>
          <w:rFonts w:eastAsia="Times New Roman"/>
          <w:sz w:val="28"/>
          <w:szCs w:val="28"/>
        </w:rPr>
        <w:t>ы</w:t>
      </w:r>
      <w:r w:rsidR="00CE2312" w:rsidRPr="00CE2312">
        <w:rPr>
          <w:rFonts w:eastAsia="Times New Roman"/>
          <w:sz w:val="28"/>
          <w:szCs w:val="28"/>
        </w:rPr>
        <w:t xml:space="preserve"> при передаче обязательства</w:t>
      </w:r>
      <w:r>
        <w:rPr>
          <w:rFonts w:eastAsia="Times New Roman"/>
          <w:sz w:val="28"/>
          <w:szCs w:val="28"/>
        </w:rPr>
        <w:t xml:space="preserve"> на дату оценки</w:t>
      </w:r>
      <w:r w:rsidR="00CE2312" w:rsidRPr="00CE2312">
        <w:rPr>
          <w:rFonts w:eastAsia="Times New Roman"/>
          <w:sz w:val="28"/>
          <w:szCs w:val="28"/>
        </w:rPr>
        <w:t xml:space="preserve"> обычной сделки между участниками рынка </w:t>
      </w:r>
      <w:r>
        <w:rPr>
          <w:rFonts w:eastAsia="Times New Roman"/>
          <w:sz w:val="28"/>
          <w:szCs w:val="28"/>
        </w:rPr>
        <w:t>является справедливой стоимостью, подлежащей отражению в договорных обязательствах.</w:t>
      </w:r>
      <w:r w:rsidR="00A8699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CE2312" w:rsidRPr="00CE2312">
        <w:rPr>
          <w:rFonts w:eastAsia="Times New Roman"/>
          <w:sz w:val="28"/>
          <w:szCs w:val="28"/>
        </w:rPr>
        <w:t>умма, на которую балансовая стоимость  превышает возмещаемую сумму</w:t>
      </w:r>
      <w:r>
        <w:rPr>
          <w:rFonts w:eastAsia="Times New Roman"/>
          <w:sz w:val="28"/>
          <w:szCs w:val="28"/>
        </w:rPr>
        <w:t xml:space="preserve"> актива является убытком от обесценения, подлежащим определению на отчетную дату.</w:t>
      </w:r>
      <w:r w:rsidR="00A86991">
        <w:rPr>
          <w:rFonts w:eastAsia="Times New Roman"/>
          <w:sz w:val="28"/>
          <w:szCs w:val="28"/>
        </w:rPr>
        <w:t xml:space="preserve"> </w:t>
      </w:r>
      <w:r w:rsidR="00CE2312" w:rsidRPr="00CE2312">
        <w:rPr>
          <w:rFonts w:eastAsia="Times New Roman"/>
          <w:sz w:val="28"/>
          <w:szCs w:val="28"/>
        </w:rPr>
        <w:t xml:space="preserve">Возмещаемая сумма актива </w:t>
      </w:r>
      <w:r>
        <w:rPr>
          <w:rFonts w:eastAsia="Times New Roman"/>
          <w:sz w:val="28"/>
          <w:szCs w:val="28"/>
        </w:rPr>
        <w:t xml:space="preserve"> есть наибольшая из величин: спра</w:t>
      </w:r>
      <w:r w:rsidR="00CE2312" w:rsidRPr="00CE2312">
        <w:rPr>
          <w:rFonts w:eastAsia="Times New Roman"/>
          <w:sz w:val="28"/>
          <w:szCs w:val="28"/>
        </w:rPr>
        <w:t>ведливая стоимость за вычетом затрат на выбытие или ценность использования.</w:t>
      </w:r>
    </w:p>
    <w:p w14:paraId="5BCE3C4C" w14:textId="14EFD641" w:rsidR="00A54CE4" w:rsidRPr="00C92F06" w:rsidRDefault="00534BFD" w:rsidP="001A0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54CE4" w:rsidRPr="001A0FA8">
        <w:rPr>
          <w:sz w:val="28"/>
          <w:szCs w:val="28"/>
        </w:rPr>
        <w:t xml:space="preserve"> организации должна </w:t>
      </w:r>
      <w:r>
        <w:rPr>
          <w:sz w:val="28"/>
          <w:szCs w:val="28"/>
        </w:rPr>
        <w:t xml:space="preserve">формироваться контрольная </w:t>
      </w:r>
      <w:r w:rsidR="00A54CE4" w:rsidRPr="001A0FA8">
        <w:rPr>
          <w:sz w:val="28"/>
          <w:szCs w:val="28"/>
        </w:rPr>
        <w:t xml:space="preserve">система внутренней отчетности, которая будет обеспечивать </w:t>
      </w:r>
      <w:r>
        <w:rPr>
          <w:sz w:val="28"/>
          <w:szCs w:val="28"/>
        </w:rPr>
        <w:t xml:space="preserve">достоверную </w:t>
      </w:r>
      <w:r w:rsidR="00A54CE4" w:rsidRPr="001A0FA8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A54CE4" w:rsidRPr="001A0FA8">
        <w:rPr>
          <w:sz w:val="28"/>
          <w:szCs w:val="28"/>
        </w:rPr>
        <w:t xml:space="preserve"> по каждому основному средству,</w:t>
      </w:r>
      <w:r>
        <w:rPr>
          <w:sz w:val="28"/>
          <w:szCs w:val="28"/>
        </w:rPr>
        <w:t xml:space="preserve"> </w:t>
      </w:r>
      <w:r w:rsidR="00A54CE4" w:rsidRPr="001A0FA8">
        <w:rPr>
          <w:sz w:val="28"/>
          <w:szCs w:val="28"/>
        </w:rPr>
        <w:t>чтобы выявлять признаки</w:t>
      </w:r>
      <w:r>
        <w:rPr>
          <w:sz w:val="28"/>
          <w:szCs w:val="28"/>
        </w:rPr>
        <w:t xml:space="preserve"> их</w:t>
      </w:r>
      <w:r w:rsidR="00A54CE4" w:rsidRPr="001A0FA8">
        <w:rPr>
          <w:sz w:val="28"/>
          <w:szCs w:val="28"/>
        </w:rPr>
        <w:t xml:space="preserve"> обесценения. Аспекты анализа состояния и эффективности использования основных средств и отражения этой информации во внутренней отчетности частично раскрыты в статье И.Д. Деминой, Е.Н. Домбровской </w:t>
      </w:r>
      <w:r>
        <w:rPr>
          <w:sz w:val="28"/>
          <w:szCs w:val="28"/>
        </w:rPr>
        <w:t>«</w:t>
      </w:r>
      <w:r w:rsidR="00A54CE4" w:rsidRPr="001A0FA8">
        <w:rPr>
          <w:sz w:val="28"/>
          <w:szCs w:val="28"/>
        </w:rPr>
        <w:t>Использование основных средств: экономические выгоды, влияние на релевантность отчетной информации</w:t>
      </w:r>
      <w:r>
        <w:rPr>
          <w:sz w:val="28"/>
          <w:szCs w:val="28"/>
        </w:rPr>
        <w:t>»</w:t>
      </w:r>
      <w:r w:rsidR="00C92F06" w:rsidRPr="00C92F06">
        <w:rPr>
          <w:sz w:val="28"/>
          <w:szCs w:val="28"/>
        </w:rPr>
        <w:t>[</w:t>
      </w:r>
      <w:r w:rsidR="00C92F06">
        <w:rPr>
          <w:sz w:val="28"/>
          <w:szCs w:val="28"/>
        </w:rPr>
        <w:t>2</w:t>
      </w:r>
      <w:r w:rsidR="00C92F06" w:rsidRPr="00C92F06">
        <w:rPr>
          <w:sz w:val="28"/>
          <w:szCs w:val="28"/>
        </w:rPr>
        <w:t>]</w:t>
      </w:r>
      <w:r w:rsidR="00C92F06">
        <w:rPr>
          <w:sz w:val="28"/>
          <w:szCs w:val="28"/>
        </w:rPr>
        <w:t>.</w:t>
      </w:r>
    </w:p>
    <w:p w14:paraId="2B2724EE" w14:textId="718F7F6E" w:rsidR="00A54CE4" w:rsidRPr="001A0FA8" w:rsidRDefault="00A54CE4" w:rsidP="001A0FA8">
      <w:pPr>
        <w:spacing w:line="360" w:lineRule="auto"/>
        <w:ind w:firstLine="709"/>
        <w:jc w:val="both"/>
        <w:rPr>
          <w:sz w:val="28"/>
          <w:szCs w:val="28"/>
        </w:rPr>
      </w:pPr>
      <w:r w:rsidRPr="001A0FA8">
        <w:rPr>
          <w:sz w:val="28"/>
          <w:szCs w:val="28"/>
        </w:rPr>
        <w:t>Следует отметить, что многие развитые страны, например, США, Франция, не применяют переоценку и осуществляют учет основных средств по исторической (первоначальной) стоимости.</w:t>
      </w:r>
      <w:r w:rsidR="00C92F06">
        <w:rPr>
          <w:sz w:val="28"/>
          <w:szCs w:val="28"/>
        </w:rPr>
        <w:t xml:space="preserve"> </w:t>
      </w:r>
      <w:r w:rsidRPr="001A0FA8">
        <w:rPr>
          <w:sz w:val="28"/>
          <w:szCs w:val="28"/>
        </w:rPr>
        <w:t>Это дает возможность сделать упор на анализе эффективности использования основных средств (как основного актива), не включать затраты на оценку в стоимость основных средств, а, следовательно, не увеличивать амортизационные отчисления, себестоимость продукции и цены на нее.</w:t>
      </w:r>
    </w:p>
    <w:p w14:paraId="1E4BC011" w14:textId="5F0E2803" w:rsidR="00C92F06" w:rsidRDefault="00C92F06" w:rsidP="001A0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</w:t>
      </w:r>
      <w:r w:rsidR="00A54CE4" w:rsidRPr="001A0FA8">
        <w:rPr>
          <w:sz w:val="28"/>
          <w:szCs w:val="28"/>
        </w:rPr>
        <w:t xml:space="preserve">нализ средних цен услуг оценщиков по г. Москве показал, что в среднем они составляют 1 - 1,5% от стоимости оцениваемого </w:t>
      </w:r>
      <w:r>
        <w:rPr>
          <w:sz w:val="28"/>
          <w:szCs w:val="28"/>
        </w:rPr>
        <w:t>актива</w:t>
      </w:r>
      <w:r w:rsidR="00A54CE4" w:rsidRPr="001A0FA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54CE4" w:rsidRPr="001A0FA8">
        <w:rPr>
          <w:sz w:val="28"/>
          <w:szCs w:val="28"/>
        </w:rPr>
        <w:t xml:space="preserve">Логически было бы при осуществлении переоценки основных средств пересчитывать сумму накопленной амортизации, на базе которой формировать амортизационный фонд и использовать его по целевому назначению на полное восстановление и капитальный ремонт эксплуатируемых основных средств. Только в этом случае будет оправдано осуществление </w:t>
      </w:r>
      <w:r>
        <w:rPr>
          <w:sz w:val="28"/>
          <w:szCs w:val="28"/>
        </w:rPr>
        <w:t>оценки активов с учетом справедливой стоимости.</w:t>
      </w:r>
      <w:r w:rsidR="00A86991">
        <w:rPr>
          <w:sz w:val="28"/>
          <w:szCs w:val="28"/>
        </w:rPr>
        <w:t xml:space="preserve"> </w:t>
      </w:r>
      <w:r w:rsidR="00A54CE4" w:rsidRPr="001A0FA8">
        <w:rPr>
          <w:sz w:val="28"/>
          <w:szCs w:val="28"/>
        </w:rPr>
        <w:t>В противном случае это позволит показать в бухгалтерской (финансовой) отчетности только изменение стоимости основных средств для внешних пользователей, повлияет на анализ финансового положения предприятия.</w:t>
      </w:r>
      <w:r>
        <w:rPr>
          <w:sz w:val="28"/>
          <w:szCs w:val="28"/>
        </w:rPr>
        <w:t xml:space="preserve"> </w:t>
      </w:r>
    </w:p>
    <w:p w14:paraId="2893BBC0" w14:textId="65750FE2" w:rsidR="00205FF7" w:rsidRPr="00205FF7" w:rsidRDefault="00A54CE4" w:rsidP="00205FF7">
      <w:pPr>
        <w:spacing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1A0FA8">
        <w:rPr>
          <w:sz w:val="28"/>
          <w:szCs w:val="28"/>
        </w:rPr>
        <w:t>Для внутренн</w:t>
      </w:r>
      <w:r w:rsidR="00C92F06">
        <w:rPr>
          <w:sz w:val="28"/>
          <w:szCs w:val="28"/>
        </w:rPr>
        <w:t xml:space="preserve">их и внешних заинтересованных </w:t>
      </w:r>
      <w:r w:rsidRPr="001A0FA8">
        <w:rPr>
          <w:sz w:val="28"/>
          <w:szCs w:val="28"/>
        </w:rPr>
        <w:t>пользователя интересна информация о</w:t>
      </w:r>
      <w:r w:rsidR="00C92F06">
        <w:rPr>
          <w:sz w:val="28"/>
          <w:szCs w:val="28"/>
        </w:rPr>
        <w:t xml:space="preserve"> стоимости, о</w:t>
      </w:r>
      <w:r w:rsidRPr="001A0FA8">
        <w:rPr>
          <w:sz w:val="28"/>
          <w:szCs w:val="28"/>
        </w:rPr>
        <w:t>б эффективности использования основного средства в настоящем и будущем, его состоянии,</w:t>
      </w:r>
      <w:r w:rsidR="00C92F06">
        <w:rPr>
          <w:sz w:val="28"/>
          <w:szCs w:val="28"/>
        </w:rPr>
        <w:t xml:space="preserve"> степени изношенности,</w:t>
      </w:r>
      <w:r w:rsidRPr="001A0FA8">
        <w:rPr>
          <w:sz w:val="28"/>
          <w:szCs w:val="28"/>
        </w:rPr>
        <w:t xml:space="preserve"> </w:t>
      </w:r>
      <w:r w:rsidR="00C92F06" w:rsidRPr="00205FF7">
        <w:rPr>
          <w:sz w:val="28"/>
          <w:szCs w:val="28"/>
        </w:rPr>
        <w:t>рисках обесценения</w:t>
      </w:r>
      <w:r w:rsidRPr="00205FF7">
        <w:rPr>
          <w:sz w:val="28"/>
          <w:szCs w:val="28"/>
        </w:rPr>
        <w:t>.</w:t>
      </w:r>
      <w:r w:rsidR="00205FF7">
        <w:rPr>
          <w:sz w:val="28"/>
          <w:szCs w:val="28"/>
        </w:rPr>
        <w:t xml:space="preserve"> </w:t>
      </w:r>
      <w:r w:rsidR="00205FF7" w:rsidRPr="00205FF7">
        <w:rPr>
          <w:rFonts w:eastAsia="Times New Roman"/>
          <w:sz w:val="28"/>
          <w:szCs w:val="28"/>
        </w:rPr>
        <w:t>Основой для оценки будущих денежных потоков является оценка ценности использования активов, основываясь на  разумных и обоснованных допущениях, на данных последних финансовых бюджетов, анализа причин расхождений прошлых и фактических оценок.</w:t>
      </w:r>
    </w:p>
    <w:p w14:paraId="156E25EF" w14:textId="41FC7BC2" w:rsidR="001A0FA8" w:rsidRPr="001A0FA8" w:rsidRDefault="001A0FA8" w:rsidP="00205FF7">
      <w:pPr>
        <w:spacing w:line="360" w:lineRule="auto"/>
        <w:ind w:firstLine="709"/>
        <w:jc w:val="both"/>
        <w:rPr>
          <w:rFonts w:ascii="Verdana" w:eastAsia="Times New Roman" w:hAnsi="Verdana"/>
          <w:sz w:val="28"/>
          <w:szCs w:val="28"/>
        </w:rPr>
      </w:pPr>
      <w:r w:rsidRPr="00205FF7">
        <w:rPr>
          <w:rFonts w:eastAsia="Times New Roman"/>
          <w:sz w:val="28"/>
          <w:szCs w:val="28"/>
        </w:rPr>
        <w:t>Таким</w:t>
      </w:r>
      <w:r>
        <w:rPr>
          <w:rFonts w:eastAsia="Times New Roman"/>
          <w:sz w:val="28"/>
          <w:szCs w:val="28"/>
        </w:rPr>
        <w:t xml:space="preserve"> образом, именно </w:t>
      </w:r>
      <w:r w:rsidR="00766FD7">
        <w:rPr>
          <w:rFonts w:eastAsia="Times New Roman"/>
          <w:sz w:val="28"/>
          <w:szCs w:val="28"/>
        </w:rPr>
        <w:t xml:space="preserve">учетная </w:t>
      </w:r>
      <w:r w:rsidRPr="001A0FA8">
        <w:rPr>
          <w:rFonts w:eastAsia="Times New Roman"/>
          <w:sz w:val="28"/>
          <w:szCs w:val="28"/>
        </w:rPr>
        <w:t>стоимость</w:t>
      </w:r>
      <w:r w:rsidR="00766FD7">
        <w:rPr>
          <w:rFonts w:eastAsia="Times New Roman"/>
          <w:sz w:val="28"/>
          <w:szCs w:val="28"/>
        </w:rPr>
        <w:t xml:space="preserve"> </w:t>
      </w:r>
      <w:r w:rsidRPr="001A0FA8">
        <w:rPr>
          <w:rFonts w:eastAsia="Times New Roman"/>
          <w:sz w:val="28"/>
          <w:szCs w:val="28"/>
        </w:rPr>
        <w:t>актив</w:t>
      </w:r>
      <w:r w:rsidR="00766FD7">
        <w:rPr>
          <w:rFonts w:eastAsia="Times New Roman"/>
          <w:sz w:val="28"/>
          <w:szCs w:val="28"/>
        </w:rPr>
        <w:t>ов</w:t>
      </w:r>
      <w:r w:rsidRPr="001A0FA8">
        <w:rPr>
          <w:rFonts w:eastAsia="Times New Roman"/>
          <w:sz w:val="28"/>
          <w:szCs w:val="28"/>
        </w:rPr>
        <w:t xml:space="preserve"> после вычета накопленной амортизации и начисленных убытков от обесценения</w:t>
      </w:r>
      <w:r w:rsidR="00766FD7">
        <w:rPr>
          <w:rFonts w:eastAsia="Times New Roman"/>
          <w:sz w:val="28"/>
          <w:szCs w:val="28"/>
        </w:rPr>
        <w:t xml:space="preserve"> представляет балансовую стоимость по которой основные средств отражаются в бухгалтерской (финансовой) отчетности</w:t>
      </w:r>
      <w:r w:rsidR="00C92F06">
        <w:rPr>
          <w:rFonts w:eastAsia="Times New Roman"/>
          <w:sz w:val="28"/>
          <w:szCs w:val="28"/>
        </w:rPr>
        <w:t xml:space="preserve"> и подлежат анализу заинтересованными пользователями.</w:t>
      </w:r>
    </w:p>
    <w:p w14:paraId="29185D48" w14:textId="77777777" w:rsidR="00C92F06" w:rsidRDefault="00C92F06" w:rsidP="007F354F">
      <w:pPr>
        <w:spacing w:line="360" w:lineRule="auto"/>
        <w:jc w:val="both"/>
        <w:rPr>
          <w:b/>
          <w:bCs/>
          <w:sz w:val="28"/>
          <w:szCs w:val="28"/>
        </w:rPr>
      </w:pPr>
    </w:p>
    <w:p w14:paraId="495678F5" w14:textId="5B13FE87" w:rsidR="007F354F" w:rsidRPr="00766FD7" w:rsidRDefault="007F354F" w:rsidP="007F354F">
      <w:pPr>
        <w:spacing w:line="360" w:lineRule="auto"/>
        <w:jc w:val="both"/>
        <w:rPr>
          <w:b/>
          <w:bCs/>
          <w:sz w:val="28"/>
          <w:szCs w:val="28"/>
        </w:rPr>
      </w:pPr>
      <w:r w:rsidRPr="00766FD7">
        <w:rPr>
          <w:b/>
          <w:bCs/>
          <w:sz w:val="28"/>
          <w:szCs w:val="28"/>
        </w:rPr>
        <w:t>Список использованной литературы</w:t>
      </w:r>
    </w:p>
    <w:p w14:paraId="12CECBC1" w14:textId="0B52AD1B" w:rsidR="007F354F" w:rsidRDefault="007F354F" w:rsidP="00A54CE4">
      <w:pPr>
        <w:pStyle w:val="a8"/>
        <w:numPr>
          <w:ilvl w:val="0"/>
          <w:numId w:val="23"/>
        </w:numPr>
        <w:tabs>
          <w:tab w:val="left" w:pos="214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B2CDB">
        <w:rPr>
          <w:sz w:val="28"/>
          <w:szCs w:val="28"/>
        </w:rPr>
        <w:t xml:space="preserve">еждународный стандарт финансовой отчетности </w:t>
      </w:r>
      <w:r w:rsidR="000B2CDB" w:rsidRPr="000B2CDB">
        <w:rPr>
          <w:sz w:val="28"/>
          <w:szCs w:val="28"/>
        </w:rPr>
        <w:t>(</w:t>
      </w:r>
      <w:r w:rsidR="000B2CDB">
        <w:rPr>
          <w:sz w:val="28"/>
          <w:szCs w:val="28"/>
          <w:lang w:val="en-US"/>
        </w:rPr>
        <w:t>IAS</w:t>
      </w:r>
      <w:r w:rsidR="000B2CDB">
        <w:rPr>
          <w:sz w:val="28"/>
          <w:szCs w:val="28"/>
        </w:rPr>
        <w:t xml:space="preserve">) 36 «Обесценение </w:t>
      </w:r>
      <w:r>
        <w:rPr>
          <w:sz w:val="28"/>
          <w:szCs w:val="28"/>
        </w:rPr>
        <w:t>активов»</w:t>
      </w:r>
      <w:r w:rsidR="000B2CDB">
        <w:rPr>
          <w:sz w:val="28"/>
          <w:szCs w:val="28"/>
        </w:rPr>
        <w:t>, приложение № 23 к Приказу Министерства финансов Российской Федерации от 28.12.2015 № 217н</w:t>
      </w:r>
    </w:p>
    <w:p w14:paraId="7DC79BDE" w14:textId="7ED14D27" w:rsidR="00C50683" w:rsidRPr="00C50683" w:rsidRDefault="00C50683" w:rsidP="00323720">
      <w:pPr>
        <w:pStyle w:val="a8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50683">
        <w:rPr>
          <w:sz w:val="28"/>
          <w:szCs w:val="28"/>
        </w:rPr>
        <w:t>И.Д. Демина, Е.Н. Домбровская. Использование основных средств: экономические выгоды, влияние на релевантность отчетной информации//Международный бухгалтерский учет.</w:t>
      </w:r>
      <w:r w:rsidR="00205FF7">
        <w:rPr>
          <w:sz w:val="28"/>
          <w:szCs w:val="28"/>
        </w:rPr>
        <w:t xml:space="preserve"> № </w:t>
      </w:r>
      <w:r w:rsidRPr="00C50683">
        <w:rPr>
          <w:sz w:val="28"/>
          <w:szCs w:val="28"/>
        </w:rPr>
        <w:t>33(327)-</w:t>
      </w:r>
      <w:r w:rsidR="00205FF7">
        <w:rPr>
          <w:sz w:val="28"/>
          <w:szCs w:val="28"/>
        </w:rPr>
        <w:t xml:space="preserve"> </w:t>
      </w:r>
      <w:r w:rsidRPr="00C50683">
        <w:rPr>
          <w:sz w:val="28"/>
          <w:szCs w:val="28"/>
        </w:rPr>
        <w:t>2014.-С.24-31</w:t>
      </w:r>
      <w:r>
        <w:rPr>
          <w:sz w:val="28"/>
          <w:szCs w:val="28"/>
        </w:rPr>
        <w:t>.</w:t>
      </w:r>
      <w:bookmarkStart w:id="1" w:name="_GoBack"/>
      <w:bookmarkEnd w:id="0"/>
      <w:bookmarkEnd w:id="1"/>
    </w:p>
    <w:sectPr w:rsidR="00C50683" w:rsidRPr="00C50683" w:rsidSect="003846B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9A114" w14:textId="77777777" w:rsidR="00B663A7" w:rsidRDefault="00B663A7" w:rsidP="008C489B">
      <w:r>
        <w:separator/>
      </w:r>
    </w:p>
  </w:endnote>
  <w:endnote w:type="continuationSeparator" w:id="0">
    <w:p w14:paraId="34B6D716" w14:textId="77777777" w:rsidR="00B663A7" w:rsidRDefault="00B663A7" w:rsidP="008C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06068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35AC754B" w14:textId="77777777" w:rsidR="00E22839" w:rsidRPr="003846B0" w:rsidRDefault="00A52F3F" w:rsidP="003846B0">
        <w:pPr>
          <w:pStyle w:val="a5"/>
          <w:jc w:val="center"/>
          <w:rPr>
            <w:sz w:val="28"/>
            <w:szCs w:val="28"/>
          </w:rPr>
        </w:pPr>
        <w:r w:rsidRPr="003846B0">
          <w:rPr>
            <w:sz w:val="28"/>
            <w:szCs w:val="28"/>
          </w:rPr>
          <w:fldChar w:fldCharType="begin"/>
        </w:r>
        <w:r w:rsidRPr="003846B0">
          <w:rPr>
            <w:sz w:val="28"/>
            <w:szCs w:val="28"/>
          </w:rPr>
          <w:instrText>PAGE   \* MERGEFORMAT</w:instrText>
        </w:r>
        <w:r w:rsidRPr="003846B0">
          <w:rPr>
            <w:sz w:val="28"/>
            <w:szCs w:val="28"/>
          </w:rPr>
          <w:fldChar w:fldCharType="separate"/>
        </w:r>
        <w:r w:rsidR="00347A34">
          <w:rPr>
            <w:noProof/>
            <w:sz w:val="28"/>
            <w:szCs w:val="28"/>
          </w:rPr>
          <w:t>21</w:t>
        </w:r>
        <w:r w:rsidRPr="003846B0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FA0B" w14:textId="55DBEFDB" w:rsidR="00E22839" w:rsidRPr="003846B0" w:rsidRDefault="00B663A7" w:rsidP="008C489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60CB" w14:textId="77777777" w:rsidR="00B663A7" w:rsidRDefault="00B663A7" w:rsidP="008C489B">
      <w:r>
        <w:separator/>
      </w:r>
    </w:p>
  </w:footnote>
  <w:footnote w:type="continuationSeparator" w:id="0">
    <w:p w14:paraId="5E5DECDE" w14:textId="77777777" w:rsidR="00B663A7" w:rsidRDefault="00B663A7" w:rsidP="008C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D22"/>
    <w:multiLevelType w:val="hybridMultilevel"/>
    <w:tmpl w:val="A924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4EC6"/>
    <w:multiLevelType w:val="hybridMultilevel"/>
    <w:tmpl w:val="FC0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019"/>
    <w:multiLevelType w:val="hybridMultilevel"/>
    <w:tmpl w:val="A030D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BB0"/>
    <w:multiLevelType w:val="hybridMultilevel"/>
    <w:tmpl w:val="9162CA40"/>
    <w:lvl w:ilvl="0" w:tplc="67D0FD94">
      <w:start w:val="1"/>
      <w:numFmt w:val="bullet"/>
      <w:lvlText w:val=""/>
      <w:lvlJc w:val="left"/>
      <w:pPr>
        <w:ind w:left="720" w:hanging="360"/>
      </w:pPr>
      <w:rPr>
        <w:rFonts w:ascii="Symbol" w:eastAsia="Wingdings" w:hAnsi="Symbol" w:cs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D7A"/>
    <w:multiLevelType w:val="hybridMultilevel"/>
    <w:tmpl w:val="73EA6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4A8B"/>
    <w:multiLevelType w:val="hybridMultilevel"/>
    <w:tmpl w:val="1318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AAA"/>
    <w:multiLevelType w:val="hybridMultilevel"/>
    <w:tmpl w:val="8A92A160"/>
    <w:lvl w:ilvl="0" w:tplc="67D0FD94">
      <w:start w:val="1"/>
      <w:numFmt w:val="bullet"/>
      <w:lvlText w:val=""/>
      <w:lvlJc w:val="left"/>
      <w:pPr>
        <w:ind w:left="720" w:hanging="360"/>
      </w:pPr>
      <w:rPr>
        <w:rFonts w:ascii="Symbol" w:eastAsia="Wingdings" w:hAnsi="Symbol" w:cs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3C72"/>
    <w:multiLevelType w:val="hybridMultilevel"/>
    <w:tmpl w:val="5AEA360E"/>
    <w:lvl w:ilvl="0" w:tplc="A2BEF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016475"/>
    <w:multiLevelType w:val="hybridMultilevel"/>
    <w:tmpl w:val="A930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1FD3"/>
    <w:multiLevelType w:val="hybridMultilevel"/>
    <w:tmpl w:val="2E641FE0"/>
    <w:lvl w:ilvl="0" w:tplc="67D0FD94">
      <w:start w:val="1"/>
      <w:numFmt w:val="bullet"/>
      <w:lvlText w:val=""/>
      <w:lvlJc w:val="left"/>
      <w:pPr>
        <w:ind w:left="720" w:hanging="360"/>
      </w:pPr>
      <w:rPr>
        <w:rFonts w:ascii="Symbol" w:eastAsia="Wingdings" w:hAnsi="Symbol" w:cs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76DB"/>
    <w:multiLevelType w:val="hybridMultilevel"/>
    <w:tmpl w:val="1CA8A994"/>
    <w:lvl w:ilvl="0" w:tplc="67D0FD94">
      <w:start w:val="1"/>
      <w:numFmt w:val="bullet"/>
      <w:lvlText w:val=""/>
      <w:lvlJc w:val="left"/>
      <w:pPr>
        <w:ind w:left="720" w:hanging="360"/>
      </w:pPr>
      <w:rPr>
        <w:rFonts w:ascii="Symbol" w:eastAsia="Wingdings" w:hAnsi="Symbol" w:cs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20E18"/>
    <w:multiLevelType w:val="hybridMultilevel"/>
    <w:tmpl w:val="2C48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034D"/>
    <w:multiLevelType w:val="hybridMultilevel"/>
    <w:tmpl w:val="FC0E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7665"/>
    <w:multiLevelType w:val="hybridMultilevel"/>
    <w:tmpl w:val="C66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34CC"/>
    <w:multiLevelType w:val="hybridMultilevel"/>
    <w:tmpl w:val="05C4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6591C"/>
    <w:multiLevelType w:val="hybridMultilevel"/>
    <w:tmpl w:val="C4CC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F5840"/>
    <w:multiLevelType w:val="hybridMultilevel"/>
    <w:tmpl w:val="C9BE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C09AB"/>
    <w:multiLevelType w:val="hybridMultilevel"/>
    <w:tmpl w:val="1C065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89F46E9"/>
    <w:multiLevelType w:val="hybridMultilevel"/>
    <w:tmpl w:val="37BA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B53A0"/>
    <w:multiLevelType w:val="hybridMultilevel"/>
    <w:tmpl w:val="BEA691E8"/>
    <w:lvl w:ilvl="0" w:tplc="67D0FD94">
      <w:start w:val="1"/>
      <w:numFmt w:val="bullet"/>
      <w:lvlText w:val=""/>
      <w:lvlJc w:val="left"/>
      <w:pPr>
        <w:ind w:left="720" w:hanging="360"/>
      </w:pPr>
      <w:rPr>
        <w:rFonts w:ascii="Symbol" w:eastAsia="Wingdings" w:hAnsi="Symbol" w:cs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84C9B"/>
    <w:multiLevelType w:val="hybridMultilevel"/>
    <w:tmpl w:val="4A90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45D85"/>
    <w:multiLevelType w:val="hybridMultilevel"/>
    <w:tmpl w:val="2390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75661"/>
    <w:multiLevelType w:val="hybridMultilevel"/>
    <w:tmpl w:val="3952689E"/>
    <w:lvl w:ilvl="0" w:tplc="A1BC3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B20E9B"/>
    <w:multiLevelType w:val="hybridMultilevel"/>
    <w:tmpl w:val="14A0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D1D34"/>
    <w:multiLevelType w:val="hybridMultilevel"/>
    <w:tmpl w:val="0F72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A6838"/>
    <w:multiLevelType w:val="hybridMultilevel"/>
    <w:tmpl w:val="1464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5055D"/>
    <w:multiLevelType w:val="hybridMultilevel"/>
    <w:tmpl w:val="009A93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85D6252"/>
    <w:multiLevelType w:val="hybridMultilevel"/>
    <w:tmpl w:val="94168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93B158E"/>
    <w:multiLevelType w:val="hybridMultilevel"/>
    <w:tmpl w:val="3EEC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11"/>
  </w:num>
  <w:num w:numId="5">
    <w:abstractNumId w:val="27"/>
  </w:num>
  <w:num w:numId="6">
    <w:abstractNumId w:val="1"/>
  </w:num>
  <w:num w:numId="7">
    <w:abstractNumId w:val="12"/>
  </w:num>
  <w:num w:numId="8">
    <w:abstractNumId w:val="7"/>
  </w:num>
  <w:num w:numId="9">
    <w:abstractNumId w:val="22"/>
  </w:num>
  <w:num w:numId="10">
    <w:abstractNumId w:val="25"/>
  </w:num>
  <w:num w:numId="11">
    <w:abstractNumId w:val="2"/>
  </w:num>
  <w:num w:numId="12">
    <w:abstractNumId w:val="4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24"/>
  </w:num>
  <w:num w:numId="18">
    <w:abstractNumId w:val="20"/>
  </w:num>
  <w:num w:numId="19">
    <w:abstractNumId w:val="13"/>
  </w:num>
  <w:num w:numId="20">
    <w:abstractNumId w:val="23"/>
  </w:num>
  <w:num w:numId="21">
    <w:abstractNumId w:val="28"/>
  </w:num>
  <w:num w:numId="22">
    <w:abstractNumId w:val="5"/>
  </w:num>
  <w:num w:numId="23">
    <w:abstractNumId w:val="8"/>
  </w:num>
  <w:num w:numId="24">
    <w:abstractNumId w:val="9"/>
  </w:num>
  <w:num w:numId="25">
    <w:abstractNumId w:val="3"/>
  </w:num>
  <w:num w:numId="26">
    <w:abstractNumId w:val="16"/>
  </w:num>
  <w:num w:numId="27">
    <w:abstractNumId w:val="6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9B"/>
    <w:rsid w:val="00005C84"/>
    <w:rsid w:val="000B2CDB"/>
    <w:rsid w:val="00165ECC"/>
    <w:rsid w:val="001A0FA8"/>
    <w:rsid w:val="001F6077"/>
    <w:rsid w:val="00205FF7"/>
    <w:rsid w:val="00347A34"/>
    <w:rsid w:val="003C2B53"/>
    <w:rsid w:val="00524210"/>
    <w:rsid w:val="00534BFD"/>
    <w:rsid w:val="005B02EC"/>
    <w:rsid w:val="006D3EDB"/>
    <w:rsid w:val="00766FD7"/>
    <w:rsid w:val="007A3C8A"/>
    <w:rsid w:val="007F354F"/>
    <w:rsid w:val="008C06AB"/>
    <w:rsid w:val="008C489B"/>
    <w:rsid w:val="00A1583A"/>
    <w:rsid w:val="00A43C61"/>
    <w:rsid w:val="00A52F3F"/>
    <w:rsid w:val="00A54CE4"/>
    <w:rsid w:val="00A57C98"/>
    <w:rsid w:val="00A61EF8"/>
    <w:rsid w:val="00A86991"/>
    <w:rsid w:val="00AA715C"/>
    <w:rsid w:val="00B663A7"/>
    <w:rsid w:val="00BB4D91"/>
    <w:rsid w:val="00C50683"/>
    <w:rsid w:val="00C92F06"/>
    <w:rsid w:val="00CE2312"/>
    <w:rsid w:val="00D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1282"/>
  <w15:chartTrackingRefBased/>
  <w15:docId w15:val="{05A714AF-DE8A-45B8-9DA5-5783EE44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8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8C48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8C489B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3">
    <w:name w:val="Абз"/>
    <w:basedOn w:val="a4"/>
    <w:rsid w:val="008C489B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5">
    <w:name w:val="footer"/>
    <w:basedOn w:val="a"/>
    <w:link w:val="a6"/>
    <w:uiPriority w:val="99"/>
    <w:unhideWhenUsed/>
    <w:rsid w:val="008C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48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C489B"/>
    <w:pPr>
      <w:spacing w:line="259" w:lineRule="auto"/>
      <w:outlineLvl w:val="9"/>
    </w:pPr>
  </w:style>
  <w:style w:type="paragraph" w:styleId="a8">
    <w:name w:val="List Paragraph"/>
    <w:basedOn w:val="a"/>
    <w:uiPriority w:val="34"/>
    <w:qFormat/>
    <w:rsid w:val="008C489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C489B"/>
    <w:pPr>
      <w:spacing w:after="100"/>
    </w:pPr>
  </w:style>
  <w:style w:type="character" w:styleId="a9">
    <w:name w:val="Hyperlink"/>
    <w:basedOn w:val="a0"/>
    <w:uiPriority w:val="99"/>
    <w:unhideWhenUsed/>
    <w:rsid w:val="008C489B"/>
    <w:rPr>
      <w:color w:val="0563C1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8C489B"/>
    <w:pPr>
      <w:spacing w:after="200"/>
    </w:pPr>
    <w:rPr>
      <w:i/>
      <w:iCs/>
      <w:color w:val="44546A" w:themeColor="text2"/>
      <w:sz w:val="18"/>
      <w:szCs w:val="18"/>
    </w:rPr>
  </w:style>
  <w:style w:type="table" w:styleId="ab">
    <w:name w:val="Table Grid"/>
    <w:basedOn w:val="a1"/>
    <w:uiPriority w:val="39"/>
    <w:rsid w:val="008C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c"/>
    <w:uiPriority w:val="99"/>
    <w:unhideWhenUsed/>
    <w:rsid w:val="008C4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4"/>
    <w:uiPriority w:val="99"/>
    <w:rsid w:val="008C489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Олег Суслов</cp:lastModifiedBy>
  <cp:revision>13</cp:revision>
  <dcterms:created xsi:type="dcterms:W3CDTF">2020-03-17T17:34:00Z</dcterms:created>
  <dcterms:modified xsi:type="dcterms:W3CDTF">2020-03-17T20:32:00Z</dcterms:modified>
</cp:coreProperties>
</file>